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0A0" w:firstRow="1" w:lastRow="0" w:firstColumn="1" w:lastColumn="0" w:noHBand="0" w:noVBand="0"/>
      </w:tblPr>
      <w:tblGrid>
        <w:gridCol w:w="4788"/>
        <w:gridCol w:w="4788"/>
      </w:tblGrid>
      <w:tr w:rsidR="00F454F6" w:rsidRPr="007046ED" w:rsidTr="00E225B9">
        <w:trPr>
          <w:trHeight w:val="699"/>
          <w:jc w:val="center"/>
        </w:trPr>
        <w:tc>
          <w:tcPr>
            <w:tcW w:w="4788" w:type="dxa"/>
          </w:tcPr>
          <w:p w:rsidR="00B73145" w:rsidRDefault="00F454F6" w:rsidP="00B73145">
            <w:pPr>
              <w:spacing w:line="240" w:lineRule="auto"/>
              <w:ind w:left="360"/>
              <w:jc w:val="center"/>
              <w:rPr>
                <w:rFonts w:ascii="Arial" w:hAnsi="Arial" w:cs="Arial"/>
                <w:b/>
                <w:sz w:val="24"/>
                <w:szCs w:val="24"/>
                <w:lang w:val="ro-RO"/>
              </w:rPr>
            </w:pPr>
            <w:r w:rsidRPr="007046ED">
              <w:rPr>
                <w:rFonts w:ascii="Arial" w:hAnsi="Arial" w:cs="Arial"/>
                <w:b/>
                <w:sz w:val="24"/>
                <w:szCs w:val="24"/>
                <w:lang w:val="ro-RO"/>
              </w:rPr>
              <w:t>MINISTERUL SĂNĂTĂŢII</w:t>
            </w:r>
          </w:p>
          <w:p w:rsidR="00F454F6" w:rsidRPr="00B73145" w:rsidRDefault="00B73145" w:rsidP="00B73145">
            <w:pPr>
              <w:spacing w:line="240" w:lineRule="auto"/>
              <w:ind w:left="360"/>
              <w:jc w:val="center"/>
              <w:rPr>
                <w:rFonts w:ascii="Arial" w:hAnsi="Arial" w:cs="Arial"/>
                <w:sz w:val="24"/>
                <w:szCs w:val="24"/>
                <w:lang w:val="ro-RO"/>
              </w:rPr>
            </w:pPr>
            <w:r w:rsidRPr="00B73145">
              <w:rPr>
                <w:rFonts w:ascii="Arial" w:hAnsi="Arial" w:cs="Arial"/>
                <w:sz w:val="24"/>
                <w:szCs w:val="24"/>
                <w:lang w:val="ro-RO"/>
              </w:rPr>
              <w:t xml:space="preserve">Nr 275 din 10 martie 2015                               </w:t>
            </w:r>
          </w:p>
        </w:tc>
        <w:tc>
          <w:tcPr>
            <w:tcW w:w="4788" w:type="dxa"/>
          </w:tcPr>
          <w:p w:rsidR="00F454F6" w:rsidRDefault="00F454F6" w:rsidP="00A36951">
            <w:pPr>
              <w:spacing w:line="240" w:lineRule="auto"/>
              <w:jc w:val="center"/>
              <w:rPr>
                <w:rFonts w:ascii="Arial" w:hAnsi="Arial" w:cs="Arial"/>
                <w:b/>
                <w:sz w:val="24"/>
                <w:szCs w:val="24"/>
                <w:lang w:val="ro-RO"/>
              </w:rPr>
            </w:pPr>
            <w:r w:rsidRPr="007046ED">
              <w:rPr>
                <w:rFonts w:ascii="Arial" w:hAnsi="Arial" w:cs="Arial"/>
                <w:b/>
                <w:sz w:val="24"/>
                <w:szCs w:val="24"/>
                <w:lang w:val="ro-RO"/>
              </w:rPr>
              <w:t>CASA NAŢIONALĂ DE ASIGURĂRI DE  SĂNĂTATE</w:t>
            </w:r>
          </w:p>
          <w:p w:rsidR="00B73145" w:rsidRPr="00B73145" w:rsidRDefault="00B73145" w:rsidP="00A36951">
            <w:pPr>
              <w:spacing w:line="240" w:lineRule="auto"/>
              <w:jc w:val="center"/>
              <w:rPr>
                <w:rFonts w:ascii="Arial" w:hAnsi="Arial" w:cs="Arial"/>
                <w:sz w:val="24"/>
                <w:szCs w:val="24"/>
                <w:lang w:val="ro-RO"/>
              </w:rPr>
            </w:pPr>
            <w:r w:rsidRPr="00B73145">
              <w:rPr>
                <w:rFonts w:ascii="Arial" w:hAnsi="Arial" w:cs="Arial"/>
                <w:sz w:val="24"/>
                <w:szCs w:val="24"/>
                <w:lang w:val="ro-RO"/>
              </w:rPr>
              <w:t xml:space="preserve">Nr </w:t>
            </w:r>
            <w:r w:rsidRPr="00B73145">
              <w:rPr>
                <w:rFonts w:ascii="Arial" w:hAnsi="Arial" w:cs="Arial"/>
                <w:sz w:val="24"/>
                <w:szCs w:val="24"/>
                <w:lang w:val="ro-RO"/>
              </w:rPr>
              <w:t>162 din 10 martie 2015</w:t>
            </w:r>
          </w:p>
        </w:tc>
      </w:tr>
    </w:tbl>
    <w:p w:rsidR="00F454F6" w:rsidRPr="007046ED" w:rsidRDefault="00F454F6" w:rsidP="00A36951">
      <w:pPr>
        <w:spacing w:line="240" w:lineRule="auto"/>
        <w:rPr>
          <w:rFonts w:ascii="Arial" w:hAnsi="Arial" w:cs="Arial"/>
          <w:b/>
          <w:sz w:val="24"/>
          <w:szCs w:val="24"/>
          <w:lang w:val="ro-RO"/>
        </w:rPr>
      </w:pPr>
    </w:p>
    <w:p w:rsidR="00F454F6" w:rsidRPr="007046ED" w:rsidRDefault="00F454F6" w:rsidP="00A36951">
      <w:pPr>
        <w:autoSpaceDE w:val="0"/>
        <w:autoSpaceDN w:val="0"/>
        <w:adjustRightInd w:val="0"/>
        <w:spacing w:after="0" w:line="240" w:lineRule="auto"/>
        <w:outlineLvl w:val="0"/>
        <w:rPr>
          <w:rFonts w:ascii="Arial" w:hAnsi="Arial" w:cs="Arial"/>
          <w:b/>
          <w:sz w:val="24"/>
          <w:szCs w:val="24"/>
        </w:rPr>
      </w:pPr>
    </w:p>
    <w:p w:rsidR="00F454F6" w:rsidRPr="007046ED" w:rsidRDefault="00F454F6" w:rsidP="00A36951">
      <w:pPr>
        <w:autoSpaceDE w:val="0"/>
        <w:autoSpaceDN w:val="0"/>
        <w:adjustRightInd w:val="0"/>
        <w:spacing w:after="0" w:line="240" w:lineRule="auto"/>
        <w:jc w:val="center"/>
        <w:outlineLvl w:val="0"/>
        <w:rPr>
          <w:rFonts w:ascii="Arial" w:hAnsi="Arial" w:cs="Arial"/>
          <w:b/>
          <w:sz w:val="24"/>
          <w:szCs w:val="24"/>
        </w:rPr>
      </w:pPr>
      <w:r w:rsidRPr="007046ED">
        <w:rPr>
          <w:rFonts w:ascii="Arial" w:hAnsi="Arial" w:cs="Arial"/>
          <w:b/>
          <w:sz w:val="24"/>
          <w:szCs w:val="24"/>
        </w:rPr>
        <w:t>ORDIN</w:t>
      </w:r>
    </w:p>
    <w:p w:rsidR="00F454F6" w:rsidRPr="007046ED" w:rsidRDefault="00F454F6" w:rsidP="00A36951">
      <w:pPr>
        <w:autoSpaceDE w:val="0"/>
        <w:autoSpaceDN w:val="0"/>
        <w:adjustRightInd w:val="0"/>
        <w:spacing w:after="0" w:line="240" w:lineRule="auto"/>
        <w:jc w:val="center"/>
        <w:rPr>
          <w:rFonts w:ascii="Arial" w:hAnsi="Arial" w:cs="Arial"/>
          <w:sz w:val="24"/>
          <w:szCs w:val="24"/>
        </w:rPr>
      </w:pPr>
    </w:p>
    <w:p w:rsidR="00F454F6" w:rsidRPr="007046ED" w:rsidRDefault="00F454F6" w:rsidP="00A36951">
      <w:pPr>
        <w:autoSpaceDE w:val="0"/>
        <w:autoSpaceDN w:val="0"/>
        <w:adjustRightInd w:val="0"/>
        <w:spacing w:after="0" w:line="240" w:lineRule="auto"/>
        <w:jc w:val="center"/>
        <w:rPr>
          <w:rFonts w:ascii="Arial" w:hAnsi="Arial" w:cs="Arial"/>
          <w:b/>
          <w:sz w:val="24"/>
          <w:szCs w:val="24"/>
        </w:rPr>
      </w:pPr>
      <w:r w:rsidRPr="007046ED">
        <w:rPr>
          <w:rFonts w:ascii="Arial" w:hAnsi="Arial" w:cs="Arial"/>
          <w:b/>
          <w:sz w:val="24"/>
          <w:szCs w:val="24"/>
        </w:rPr>
        <w:t>privind modificarea şi completarea anexei nr. 1 la Ordinul ministrului sănătăţii publice şi al preşedintelui Casei Naţionale de Asigurări de Sănătate nr. 1.301/500/2008 pentru aprobarea protocoalelor terapeutice privind prescrierea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w:t>
      </w:r>
    </w:p>
    <w:p w:rsidR="00F454F6" w:rsidRPr="007046ED" w:rsidRDefault="00F454F6" w:rsidP="00A36951">
      <w:pPr>
        <w:autoSpaceDE w:val="0"/>
        <w:autoSpaceDN w:val="0"/>
        <w:adjustRightInd w:val="0"/>
        <w:spacing w:after="0" w:line="240" w:lineRule="auto"/>
        <w:jc w:val="center"/>
        <w:rPr>
          <w:rFonts w:ascii="Arial" w:hAnsi="Arial" w:cs="Arial"/>
          <w:b/>
          <w:sz w:val="24"/>
          <w:szCs w:val="24"/>
        </w:rPr>
      </w:pPr>
    </w:p>
    <w:p w:rsidR="00F454F6" w:rsidRPr="007046ED" w:rsidRDefault="00F454F6" w:rsidP="00A36951">
      <w:pPr>
        <w:autoSpaceDE w:val="0"/>
        <w:autoSpaceDN w:val="0"/>
        <w:adjustRightInd w:val="0"/>
        <w:spacing w:after="0" w:line="240" w:lineRule="auto"/>
        <w:jc w:val="center"/>
        <w:rPr>
          <w:rFonts w:ascii="Arial" w:hAnsi="Arial" w:cs="Arial"/>
          <w:b/>
          <w:sz w:val="24"/>
          <w:szCs w:val="24"/>
        </w:rPr>
      </w:pPr>
    </w:p>
    <w:p w:rsidR="00F454F6" w:rsidRPr="007046ED" w:rsidRDefault="00F454F6" w:rsidP="00A36951">
      <w:pPr>
        <w:autoSpaceDE w:val="0"/>
        <w:autoSpaceDN w:val="0"/>
        <w:adjustRightInd w:val="0"/>
        <w:spacing w:after="0" w:line="240" w:lineRule="auto"/>
        <w:jc w:val="both"/>
        <w:outlineLvl w:val="0"/>
        <w:rPr>
          <w:rFonts w:ascii="Arial" w:hAnsi="Arial" w:cs="Arial"/>
          <w:sz w:val="24"/>
          <w:szCs w:val="24"/>
        </w:rPr>
      </w:pPr>
    </w:p>
    <w:p w:rsidR="00F454F6" w:rsidRPr="007046ED" w:rsidRDefault="00F454F6" w:rsidP="00A36951">
      <w:pPr>
        <w:autoSpaceDE w:val="0"/>
        <w:autoSpaceDN w:val="0"/>
        <w:adjustRightInd w:val="0"/>
        <w:spacing w:after="0" w:line="240" w:lineRule="auto"/>
        <w:jc w:val="both"/>
        <w:outlineLvl w:val="0"/>
        <w:rPr>
          <w:rFonts w:ascii="Arial" w:hAnsi="Arial" w:cs="Arial"/>
          <w:sz w:val="24"/>
          <w:szCs w:val="24"/>
        </w:rPr>
      </w:pPr>
    </w:p>
    <w:p w:rsidR="00754496" w:rsidRDefault="00754496" w:rsidP="00A36951">
      <w:pPr>
        <w:autoSpaceDE w:val="0"/>
        <w:autoSpaceDN w:val="0"/>
        <w:adjustRightInd w:val="0"/>
        <w:spacing w:after="0" w:line="240" w:lineRule="auto"/>
        <w:jc w:val="both"/>
        <w:outlineLvl w:val="0"/>
        <w:rPr>
          <w:rFonts w:ascii="Arial" w:hAnsi="Arial" w:cs="Arial"/>
          <w:sz w:val="24"/>
          <w:szCs w:val="24"/>
        </w:rPr>
      </w:pPr>
    </w:p>
    <w:p w:rsidR="00754496" w:rsidRDefault="00754496">
      <w:pPr>
        <w:spacing w:after="0" w:line="240" w:lineRule="auto"/>
        <w:rPr>
          <w:rFonts w:ascii="Arial" w:hAnsi="Arial" w:cs="Arial"/>
          <w:sz w:val="24"/>
          <w:szCs w:val="24"/>
        </w:rPr>
      </w:pPr>
      <w:r>
        <w:rPr>
          <w:rFonts w:ascii="Arial" w:hAnsi="Arial" w:cs="Arial"/>
          <w:sz w:val="24"/>
          <w:szCs w:val="24"/>
        </w:rPr>
        <w:br w:type="page"/>
      </w:r>
    </w:p>
    <w:p w:rsidR="002470CC" w:rsidRPr="007046ED" w:rsidRDefault="002470CC" w:rsidP="002470CC">
      <w:pPr>
        <w:spacing w:line="240" w:lineRule="auto"/>
        <w:ind w:left="1260"/>
        <w:jc w:val="right"/>
        <w:rPr>
          <w:rFonts w:ascii="Arial" w:hAnsi="Arial" w:cs="Arial"/>
          <w:b/>
          <w:bCs/>
          <w:sz w:val="24"/>
          <w:szCs w:val="24"/>
          <w:lang w:val="ro-RO"/>
        </w:rPr>
      </w:pPr>
      <w:r w:rsidRPr="007046ED">
        <w:rPr>
          <w:rFonts w:ascii="Arial" w:hAnsi="Arial" w:cs="Arial"/>
          <w:b/>
          <w:bCs/>
          <w:sz w:val="24"/>
          <w:szCs w:val="24"/>
          <w:lang w:val="ro-RO"/>
        </w:rPr>
        <w:lastRenderedPageBreak/>
        <w:t>ANEXA Nr. 1</w:t>
      </w:r>
    </w:p>
    <w:p w:rsidR="00F454F6" w:rsidRPr="007046ED" w:rsidRDefault="00F454F6" w:rsidP="002470CC">
      <w:pPr>
        <w:spacing w:line="240" w:lineRule="auto"/>
        <w:ind w:left="1260"/>
        <w:jc w:val="both"/>
        <w:rPr>
          <w:rFonts w:ascii="Arial" w:hAnsi="Arial" w:cs="Arial"/>
          <w:b/>
          <w:bCs/>
          <w:sz w:val="24"/>
          <w:szCs w:val="24"/>
          <w:lang w:val="ro-RO"/>
        </w:rPr>
      </w:pPr>
    </w:p>
    <w:p w:rsidR="002470CC" w:rsidRPr="007046ED" w:rsidRDefault="003A252B" w:rsidP="002470CC">
      <w:pPr>
        <w:numPr>
          <w:ilvl w:val="0"/>
          <w:numId w:val="78"/>
        </w:numPr>
        <w:spacing w:line="240" w:lineRule="auto"/>
        <w:jc w:val="both"/>
        <w:rPr>
          <w:rFonts w:ascii="Arial" w:hAnsi="Arial" w:cs="Arial"/>
          <w:b/>
          <w:bCs/>
          <w:sz w:val="24"/>
          <w:szCs w:val="24"/>
          <w:lang w:val="ro-RO"/>
        </w:rPr>
      </w:pPr>
      <w:r w:rsidRPr="007046ED">
        <w:rPr>
          <w:rFonts w:ascii="Arial" w:hAnsi="Arial" w:cs="Arial"/>
          <w:b/>
          <w:bCs/>
          <w:sz w:val="24"/>
          <w:szCs w:val="24"/>
        </w:rPr>
        <w:t>La p</w:t>
      </w:r>
      <w:r w:rsidR="002470CC" w:rsidRPr="007046ED">
        <w:rPr>
          <w:rFonts w:ascii="Arial" w:hAnsi="Arial" w:cs="Arial"/>
          <w:b/>
          <w:bCs/>
          <w:sz w:val="24"/>
          <w:szCs w:val="24"/>
        </w:rPr>
        <w:t>rotocolul terapeutic corespunzător poziţiei nr.17 cod (A022E): DCI SITAGLIPTINUM, punctul I Criterii de includere în tratamentul specific, se modifică şi va avea următorul cuprins:</w:t>
      </w:r>
    </w:p>
    <w:p w:rsidR="002470CC" w:rsidRPr="007046ED" w:rsidRDefault="002470CC" w:rsidP="002470CC">
      <w:pPr>
        <w:spacing w:line="240" w:lineRule="auto"/>
        <w:ind w:left="1260"/>
        <w:jc w:val="both"/>
        <w:rPr>
          <w:rFonts w:ascii="Arial" w:hAnsi="Arial" w:cs="Arial"/>
          <w:bCs/>
          <w:sz w:val="24"/>
          <w:szCs w:val="24"/>
          <w:lang w:val="ro-RO"/>
        </w:rPr>
      </w:pPr>
      <w:r w:rsidRPr="007046ED">
        <w:rPr>
          <w:rFonts w:ascii="Arial" w:hAnsi="Arial" w:cs="Arial"/>
          <w:bCs/>
          <w:sz w:val="24"/>
          <w:szCs w:val="24"/>
        </w:rPr>
        <w:t>“I. Criterii de includere în tratamentul specific</w:t>
      </w:r>
    </w:p>
    <w:p w:rsidR="002470CC" w:rsidRPr="007046ED" w:rsidRDefault="002470CC" w:rsidP="002470CC">
      <w:pPr>
        <w:spacing w:line="240" w:lineRule="auto"/>
        <w:ind w:left="1260"/>
        <w:jc w:val="both"/>
        <w:rPr>
          <w:rFonts w:ascii="Arial" w:hAnsi="Arial" w:cs="Arial"/>
          <w:bCs/>
          <w:sz w:val="24"/>
          <w:szCs w:val="24"/>
        </w:rPr>
      </w:pPr>
      <w:r w:rsidRPr="007046ED">
        <w:rPr>
          <w:rFonts w:ascii="Arial" w:hAnsi="Arial" w:cs="Arial"/>
          <w:bCs/>
          <w:sz w:val="24"/>
          <w:szCs w:val="24"/>
        </w:rPr>
        <w:t xml:space="preserve">    Inhibitorii dipeptidil-peptidazei 4 (DPP4)</w:t>
      </w:r>
    </w:p>
    <w:p w:rsidR="002470CC" w:rsidRPr="007046ED" w:rsidRDefault="002470CC" w:rsidP="002470CC">
      <w:pPr>
        <w:spacing w:line="240" w:lineRule="auto"/>
        <w:ind w:left="1260"/>
        <w:jc w:val="both"/>
        <w:rPr>
          <w:rFonts w:ascii="Arial" w:hAnsi="Arial" w:cs="Arial"/>
          <w:bCs/>
          <w:sz w:val="24"/>
          <w:szCs w:val="24"/>
        </w:rPr>
      </w:pPr>
      <w:r w:rsidRPr="007046ED">
        <w:rPr>
          <w:rFonts w:ascii="Arial" w:hAnsi="Arial" w:cs="Arial"/>
          <w:bCs/>
          <w:sz w:val="24"/>
          <w:szCs w:val="24"/>
        </w:rPr>
        <w:t xml:space="preserve">    Sunt indicaţi în tratamentul diabetului zaharat de tip 2:</w:t>
      </w:r>
    </w:p>
    <w:p w:rsidR="002470CC" w:rsidRPr="007046ED" w:rsidRDefault="002470CC" w:rsidP="002470CC">
      <w:pPr>
        <w:spacing w:line="240" w:lineRule="auto"/>
        <w:ind w:left="1260"/>
        <w:jc w:val="both"/>
        <w:rPr>
          <w:rFonts w:ascii="Arial" w:hAnsi="Arial" w:cs="Arial"/>
          <w:bCs/>
          <w:sz w:val="24"/>
          <w:szCs w:val="24"/>
        </w:rPr>
      </w:pPr>
      <w:r w:rsidRPr="007046ED">
        <w:rPr>
          <w:rFonts w:ascii="Arial" w:hAnsi="Arial" w:cs="Arial"/>
          <w:bCs/>
          <w:sz w:val="24"/>
          <w:szCs w:val="24"/>
        </w:rPr>
        <w:t xml:space="preserve">    - la pacienţii cu diabet zaharat de tip 2, pentru îmbunătăţirea controlului glicemic, în asociere cu metformin, când dieta şi exerciţiul fizic plus metforminul doza maximă tolerată nu realizează un control glicemic adecvat</w:t>
      </w:r>
    </w:p>
    <w:p w:rsidR="002470CC" w:rsidRPr="007046ED" w:rsidRDefault="002470CC" w:rsidP="002470CC">
      <w:pPr>
        <w:spacing w:line="240" w:lineRule="auto"/>
        <w:ind w:left="1260"/>
        <w:jc w:val="both"/>
        <w:rPr>
          <w:rFonts w:ascii="Arial" w:hAnsi="Arial" w:cs="Arial"/>
          <w:bCs/>
          <w:sz w:val="24"/>
          <w:szCs w:val="24"/>
        </w:rPr>
      </w:pPr>
      <w:r w:rsidRPr="007046ED">
        <w:rPr>
          <w:rFonts w:ascii="Arial" w:hAnsi="Arial" w:cs="Arial"/>
          <w:bCs/>
          <w:sz w:val="24"/>
          <w:szCs w:val="24"/>
        </w:rPr>
        <w:t xml:space="preserve">    - la pacienţii cu diabet zaharat de tip 2, pentru îmbunătăţirea controlului glicemic, în asociere cu o sulfoniluree, când dieta şi exerciţiul fizic plus sulfonilureea în monoterapie la doza maximă tolerată nu realizează un control glicemic adecvat şi când metforminul nu poate fi utilizat datorită contraindicaţiilor sau intoleranţei.</w:t>
      </w:r>
    </w:p>
    <w:p w:rsidR="002470CC" w:rsidRPr="007046ED" w:rsidRDefault="002470CC" w:rsidP="002470CC">
      <w:pPr>
        <w:spacing w:line="240" w:lineRule="auto"/>
        <w:ind w:left="1260"/>
        <w:jc w:val="both"/>
        <w:rPr>
          <w:rFonts w:ascii="Arial" w:hAnsi="Arial" w:cs="Arial"/>
          <w:bCs/>
          <w:sz w:val="24"/>
          <w:szCs w:val="24"/>
        </w:rPr>
      </w:pPr>
      <w:r w:rsidRPr="007046ED">
        <w:rPr>
          <w:rFonts w:ascii="Arial" w:hAnsi="Arial" w:cs="Arial"/>
          <w:bCs/>
          <w:sz w:val="24"/>
          <w:szCs w:val="24"/>
        </w:rPr>
        <w:t xml:space="preserve">    - la pacienţii cu diabet zaharat de tip 2, pentru îmbunătăţirea controlului glicemic, în asociere cu o sulfoniluree şi metformin, când dieta şi exerciţiul fizic plus terapia duală cu aceste medicamente nu realizează un control glicemic adecvat.</w:t>
      </w:r>
    </w:p>
    <w:p w:rsidR="002470CC" w:rsidRPr="007046ED" w:rsidRDefault="002470CC" w:rsidP="002470CC">
      <w:pPr>
        <w:spacing w:line="240" w:lineRule="auto"/>
        <w:ind w:left="1260"/>
        <w:jc w:val="both"/>
        <w:rPr>
          <w:rFonts w:ascii="Arial" w:hAnsi="Arial" w:cs="Arial"/>
          <w:bCs/>
          <w:sz w:val="24"/>
          <w:szCs w:val="24"/>
        </w:rPr>
      </w:pPr>
      <w:r w:rsidRPr="007046ED">
        <w:rPr>
          <w:rFonts w:ascii="Arial" w:hAnsi="Arial" w:cs="Arial"/>
          <w:bCs/>
          <w:sz w:val="24"/>
          <w:szCs w:val="24"/>
        </w:rPr>
        <w:t xml:space="preserve">    - la pacienţii cu diabet zaharat de tip 2, în asociere cu agonişti PPARγ când dieta şi exerciţiul fizic plus agoniştii PPARγ în monoterapie nu realizează un control glicemic adecvat.</w:t>
      </w:r>
    </w:p>
    <w:p w:rsidR="002470CC" w:rsidRPr="007046ED" w:rsidRDefault="002470CC" w:rsidP="002470CC">
      <w:pPr>
        <w:spacing w:line="240" w:lineRule="auto"/>
        <w:ind w:left="1260"/>
        <w:jc w:val="both"/>
        <w:rPr>
          <w:rFonts w:ascii="Arial" w:hAnsi="Arial" w:cs="Arial"/>
          <w:bCs/>
          <w:sz w:val="24"/>
          <w:szCs w:val="24"/>
          <w:lang w:val="ro-RO"/>
        </w:rPr>
      </w:pPr>
      <w:r w:rsidRPr="007046ED">
        <w:rPr>
          <w:rFonts w:ascii="Arial" w:hAnsi="Arial" w:cs="Arial"/>
          <w:bCs/>
          <w:sz w:val="24"/>
          <w:szCs w:val="24"/>
        </w:rPr>
        <w:t>- la pacienţii cu diabet zaharat de tip 2 sub formă de terapie adăugată tratamentului cu insulină (cu sau fără metformin), când dieta şi exerciţiul fizic plus doza stabilă de insulină nu realizează un control glicemic adecvat.”</w:t>
      </w:r>
    </w:p>
    <w:p w:rsidR="00692436" w:rsidRPr="007046ED" w:rsidRDefault="008F2E2B" w:rsidP="00692436">
      <w:pPr>
        <w:spacing w:line="240" w:lineRule="auto"/>
        <w:ind w:left="1260"/>
        <w:jc w:val="right"/>
        <w:rPr>
          <w:rFonts w:ascii="Arial" w:hAnsi="Arial" w:cs="Arial"/>
          <w:b/>
          <w:bCs/>
          <w:sz w:val="24"/>
          <w:szCs w:val="24"/>
          <w:lang w:val="ro-RO"/>
        </w:rPr>
      </w:pPr>
      <w:r w:rsidRPr="007046ED">
        <w:rPr>
          <w:rFonts w:ascii="Arial" w:hAnsi="Arial" w:cs="Arial"/>
          <w:b/>
          <w:bCs/>
          <w:sz w:val="24"/>
          <w:szCs w:val="24"/>
          <w:lang w:val="ro-RO"/>
        </w:rPr>
        <w:br w:type="column"/>
      </w:r>
      <w:r w:rsidR="00692436" w:rsidRPr="007046ED">
        <w:rPr>
          <w:rFonts w:ascii="Arial" w:hAnsi="Arial" w:cs="Arial"/>
          <w:b/>
          <w:bCs/>
          <w:sz w:val="24"/>
          <w:szCs w:val="24"/>
          <w:lang w:val="ro-RO"/>
        </w:rPr>
        <w:lastRenderedPageBreak/>
        <w:t>ANEXA Nr. 2</w:t>
      </w:r>
    </w:p>
    <w:p w:rsidR="00174393" w:rsidRPr="007046ED" w:rsidRDefault="002470CC" w:rsidP="00174393">
      <w:pPr>
        <w:numPr>
          <w:ilvl w:val="0"/>
          <w:numId w:val="78"/>
        </w:numPr>
        <w:spacing w:line="240" w:lineRule="auto"/>
        <w:jc w:val="both"/>
        <w:rPr>
          <w:rFonts w:ascii="Arial" w:hAnsi="Arial" w:cs="Arial"/>
          <w:b/>
          <w:bCs/>
          <w:sz w:val="24"/>
          <w:szCs w:val="24"/>
          <w:lang w:val="ro-RO"/>
        </w:rPr>
      </w:pPr>
      <w:r w:rsidRPr="007046ED">
        <w:rPr>
          <w:rFonts w:ascii="Arial" w:hAnsi="Arial" w:cs="Arial"/>
          <w:b/>
          <w:sz w:val="24"/>
          <w:szCs w:val="24"/>
        </w:rPr>
        <w:t xml:space="preserve">La </w:t>
      </w:r>
      <w:r w:rsidR="00692436" w:rsidRPr="007046ED">
        <w:rPr>
          <w:rFonts w:ascii="Arial" w:hAnsi="Arial" w:cs="Arial"/>
          <w:b/>
          <w:sz w:val="24"/>
          <w:szCs w:val="24"/>
        </w:rPr>
        <w:t>Protocolul terapeutic corespunzător poziţiei nr.23 cod (A028E)</w:t>
      </w:r>
      <w:r w:rsidR="00692436" w:rsidRPr="007046ED">
        <w:rPr>
          <w:rFonts w:ascii="Arial" w:hAnsi="Arial" w:cs="Arial"/>
          <w:b/>
          <w:caps/>
          <w:sz w:val="24"/>
          <w:szCs w:val="24"/>
        </w:rPr>
        <w:t xml:space="preserve"> : DCI exenatidum</w:t>
      </w:r>
      <w:r w:rsidRPr="007046ED">
        <w:rPr>
          <w:rFonts w:ascii="Arial" w:hAnsi="Arial" w:cs="Arial"/>
          <w:b/>
          <w:caps/>
          <w:sz w:val="24"/>
          <w:szCs w:val="24"/>
        </w:rPr>
        <w:t xml:space="preserve"> </w:t>
      </w:r>
      <w:r w:rsidRPr="007046ED">
        <w:rPr>
          <w:rFonts w:ascii="Arial" w:hAnsi="Arial" w:cs="Arial"/>
          <w:b/>
          <w:sz w:val="24"/>
          <w:szCs w:val="24"/>
        </w:rPr>
        <w:t>punctul I</w:t>
      </w:r>
      <w:r w:rsidR="00174393" w:rsidRPr="007046ED">
        <w:rPr>
          <w:rFonts w:ascii="Arial" w:hAnsi="Arial" w:cs="Arial"/>
          <w:b/>
          <w:sz w:val="24"/>
          <w:szCs w:val="24"/>
        </w:rPr>
        <w:t xml:space="preserve">  </w:t>
      </w:r>
      <w:r w:rsidR="00174393" w:rsidRPr="007046ED">
        <w:rPr>
          <w:rFonts w:ascii="Arial" w:hAnsi="Arial" w:cs="Arial"/>
          <w:b/>
          <w:bCs/>
          <w:sz w:val="24"/>
          <w:szCs w:val="24"/>
        </w:rPr>
        <w:t>Criterii de includere în tratamentul specific, , se modifică şi va avea următorul cuprins:</w:t>
      </w:r>
    </w:p>
    <w:p w:rsidR="00692436" w:rsidRPr="007046ED" w:rsidRDefault="00692436" w:rsidP="006D18FF">
      <w:pPr>
        <w:autoSpaceDE w:val="0"/>
        <w:autoSpaceDN w:val="0"/>
        <w:adjustRightInd w:val="0"/>
        <w:spacing w:after="0" w:line="240" w:lineRule="auto"/>
        <w:jc w:val="both"/>
        <w:rPr>
          <w:rFonts w:ascii="Arial" w:eastAsia="Times New Roman" w:hAnsi="Arial" w:cs="Arial"/>
          <w:sz w:val="24"/>
          <w:szCs w:val="24"/>
        </w:rPr>
      </w:pPr>
      <w:r w:rsidRPr="007046ED">
        <w:rPr>
          <w:rFonts w:ascii="Arial" w:eastAsia="Times New Roman" w:hAnsi="Arial" w:cs="Arial"/>
          <w:sz w:val="24"/>
          <w:szCs w:val="24"/>
        </w:rPr>
        <w:t xml:space="preserve">   </w:t>
      </w:r>
      <w:r w:rsidR="00174393" w:rsidRPr="007046ED">
        <w:rPr>
          <w:rFonts w:ascii="Arial" w:eastAsia="Times New Roman" w:hAnsi="Arial" w:cs="Arial"/>
          <w:sz w:val="24"/>
          <w:szCs w:val="24"/>
        </w:rPr>
        <w:t>“</w:t>
      </w:r>
      <w:r w:rsidRPr="007046ED">
        <w:rPr>
          <w:rFonts w:ascii="Arial" w:eastAsia="Times New Roman" w:hAnsi="Arial" w:cs="Arial"/>
          <w:sz w:val="24"/>
          <w:szCs w:val="24"/>
        </w:rPr>
        <w:t xml:space="preserve"> </w:t>
      </w:r>
      <w:r w:rsidRPr="007046ED">
        <w:rPr>
          <w:rFonts w:ascii="Arial" w:eastAsia="Times New Roman" w:hAnsi="Arial" w:cs="Arial"/>
          <w:b/>
          <w:bCs/>
          <w:sz w:val="24"/>
          <w:szCs w:val="24"/>
        </w:rPr>
        <w:t>I. Criterii de includere în tratamentul specific:</w:t>
      </w:r>
    </w:p>
    <w:p w:rsidR="00692436" w:rsidRPr="007046ED" w:rsidRDefault="00692436" w:rsidP="006D18FF">
      <w:pPr>
        <w:autoSpaceDE w:val="0"/>
        <w:autoSpaceDN w:val="0"/>
        <w:adjustRightInd w:val="0"/>
        <w:spacing w:after="0" w:line="240" w:lineRule="auto"/>
        <w:jc w:val="both"/>
        <w:rPr>
          <w:rFonts w:ascii="Arial" w:eastAsia="Times New Roman" w:hAnsi="Arial" w:cs="Arial"/>
          <w:sz w:val="24"/>
          <w:szCs w:val="24"/>
        </w:rPr>
      </w:pPr>
      <w:r w:rsidRPr="007046ED">
        <w:rPr>
          <w:rFonts w:ascii="Arial" w:eastAsia="Times New Roman" w:hAnsi="Arial" w:cs="Arial"/>
          <w:sz w:val="24"/>
          <w:szCs w:val="24"/>
        </w:rPr>
        <w:t xml:space="preserve">   A Exenatida este indicată în tratamentul diabetului zaharat tip 2, în asociere cu metformină şi/sau cu derivaţi de sulfoniluree, la pacienţii care nu au realizat control glicemic adecvat.</w:t>
      </w:r>
    </w:p>
    <w:p w:rsidR="00692436" w:rsidRPr="007046ED" w:rsidRDefault="00692436" w:rsidP="006D18FF">
      <w:pPr>
        <w:autoSpaceDE w:val="0"/>
        <w:autoSpaceDN w:val="0"/>
        <w:adjustRightInd w:val="0"/>
        <w:spacing w:after="0" w:line="240" w:lineRule="auto"/>
        <w:jc w:val="both"/>
        <w:rPr>
          <w:rFonts w:ascii="Arial" w:eastAsia="Times New Roman" w:hAnsi="Arial" w:cs="Arial"/>
          <w:sz w:val="24"/>
          <w:szCs w:val="24"/>
        </w:rPr>
      </w:pPr>
      <w:r w:rsidRPr="007046ED">
        <w:rPr>
          <w:rFonts w:ascii="Arial" w:eastAsia="Times New Roman" w:hAnsi="Arial" w:cs="Arial"/>
          <w:sz w:val="24"/>
          <w:szCs w:val="24"/>
        </w:rPr>
        <w:t xml:space="preserve">    1. în terapia dublă în asociere cu:</w:t>
      </w:r>
    </w:p>
    <w:p w:rsidR="00692436" w:rsidRPr="007046ED" w:rsidRDefault="00692436" w:rsidP="006D18FF">
      <w:pPr>
        <w:autoSpaceDE w:val="0"/>
        <w:autoSpaceDN w:val="0"/>
        <w:adjustRightInd w:val="0"/>
        <w:spacing w:after="0" w:line="240" w:lineRule="auto"/>
        <w:jc w:val="both"/>
        <w:rPr>
          <w:rFonts w:ascii="Arial" w:eastAsia="Times New Roman" w:hAnsi="Arial" w:cs="Arial"/>
          <w:sz w:val="24"/>
          <w:szCs w:val="24"/>
        </w:rPr>
      </w:pPr>
      <w:r w:rsidRPr="007046ED">
        <w:rPr>
          <w:rFonts w:ascii="Arial" w:eastAsia="Times New Roman" w:hAnsi="Arial" w:cs="Arial"/>
          <w:sz w:val="24"/>
          <w:szCs w:val="24"/>
        </w:rPr>
        <w:t xml:space="preserve">    - metformina, la pacienţii cu glicemia insuficient controlată, după cel puţin 3 luni de respectare a indicaţiilor de modificare a stilului de viaţă şi de administrare a metforminului în doza maximă tolerată (valoarea HbA1c &gt; 7%)</w:t>
      </w:r>
    </w:p>
    <w:p w:rsidR="00692436" w:rsidRPr="007046ED" w:rsidRDefault="00692436" w:rsidP="006D18FF">
      <w:pPr>
        <w:autoSpaceDE w:val="0"/>
        <w:autoSpaceDN w:val="0"/>
        <w:adjustRightInd w:val="0"/>
        <w:spacing w:after="0" w:line="240" w:lineRule="auto"/>
        <w:jc w:val="both"/>
        <w:rPr>
          <w:rFonts w:ascii="Arial" w:eastAsia="Times New Roman" w:hAnsi="Arial" w:cs="Arial"/>
          <w:sz w:val="24"/>
          <w:szCs w:val="24"/>
        </w:rPr>
      </w:pPr>
      <w:r w:rsidRPr="007046ED">
        <w:rPr>
          <w:rFonts w:ascii="Arial" w:eastAsia="Times New Roman" w:hAnsi="Arial" w:cs="Arial"/>
          <w:sz w:val="24"/>
          <w:szCs w:val="24"/>
        </w:rPr>
        <w:t xml:space="preserve">    - un derivat de sulfoniluree la pacienţii care prezintă intoleranţa la metformină sau pentru care metformina este contraindicată, glicemia fiind insuficient controlată deşi măsurile de respectare a stilului de viaţă şi administrarea unui derivat de sulfoniluree, în doza maximă tolerată au fost aplicate de cel puţin 3 luni. (valoarea HbA1c &gt; 7%).</w:t>
      </w:r>
    </w:p>
    <w:p w:rsidR="00692436" w:rsidRPr="007046ED" w:rsidRDefault="00692436" w:rsidP="006D18FF">
      <w:pPr>
        <w:autoSpaceDE w:val="0"/>
        <w:autoSpaceDN w:val="0"/>
        <w:adjustRightInd w:val="0"/>
        <w:spacing w:after="0" w:line="240" w:lineRule="auto"/>
        <w:jc w:val="both"/>
        <w:rPr>
          <w:rFonts w:ascii="Arial" w:eastAsia="Times New Roman" w:hAnsi="Arial" w:cs="Arial"/>
          <w:sz w:val="24"/>
          <w:szCs w:val="24"/>
        </w:rPr>
      </w:pPr>
      <w:r w:rsidRPr="007046ED">
        <w:rPr>
          <w:rFonts w:ascii="Arial" w:eastAsia="Times New Roman" w:hAnsi="Arial" w:cs="Arial"/>
          <w:sz w:val="24"/>
          <w:szCs w:val="24"/>
        </w:rPr>
        <w:t xml:space="preserve">    2. în terapia triplă</w:t>
      </w:r>
    </w:p>
    <w:p w:rsidR="00692436" w:rsidRPr="007046ED" w:rsidRDefault="00692436" w:rsidP="006D18FF">
      <w:pPr>
        <w:autoSpaceDE w:val="0"/>
        <w:autoSpaceDN w:val="0"/>
        <w:adjustRightInd w:val="0"/>
        <w:spacing w:after="0" w:line="240" w:lineRule="auto"/>
        <w:jc w:val="both"/>
        <w:rPr>
          <w:rFonts w:ascii="Arial" w:eastAsia="Times New Roman" w:hAnsi="Arial" w:cs="Arial"/>
          <w:sz w:val="24"/>
          <w:szCs w:val="24"/>
        </w:rPr>
      </w:pPr>
      <w:r w:rsidRPr="007046ED">
        <w:rPr>
          <w:rFonts w:ascii="Arial" w:eastAsia="Times New Roman" w:hAnsi="Arial" w:cs="Arial"/>
          <w:sz w:val="24"/>
          <w:szCs w:val="24"/>
        </w:rPr>
        <w:t xml:space="preserve">    - la pacienţi cu DZ tip 2 la care, după cel puţin 3 luni de respectare a indicaţiilor de modificare a stilului de viaţă şi de administrare a metforminului în asociere cu derivaţi de sulfoniluree, în doze maxime tolerate, valoarea HbA1c &gt; 7%.</w:t>
      </w:r>
    </w:p>
    <w:p w:rsidR="00AC7752" w:rsidRPr="007046ED" w:rsidRDefault="00692436" w:rsidP="006D18FF">
      <w:pPr>
        <w:autoSpaceDE w:val="0"/>
        <w:autoSpaceDN w:val="0"/>
        <w:adjustRightInd w:val="0"/>
        <w:spacing w:after="0" w:line="240" w:lineRule="auto"/>
        <w:jc w:val="both"/>
        <w:rPr>
          <w:rFonts w:ascii="Arial" w:eastAsia="TimesNewRoman" w:hAnsi="Arial" w:cs="Arial"/>
          <w:sz w:val="24"/>
          <w:szCs w:val="24"/>
          <w:lang w:val="ro-RO"/>
        </w:rPr>
      </w:pPr>
      <w:r w:rsidRPr="007046ED">
        <w:rPr>
          <w:rFonts w:ascii="Arial" w:eastAsia="Times New Roman" w:hAnsi="Arial" w:cs="Arial"/>
          <w:sz w:val="24"/>
          <w:szCs w:val="24"/>
        </w:rPr>
        <w:t>B. Exenatida este indicată în tratamentul diabetului zaharat tip 2</w:t>
      </w:r>
      <w:r w:rsidRPr="007046ED">
        <w:rPr>
          <w:rFonts w:ascii="Arial" w:eastAsia="TimesNewRoman" w:hAnsi="Arial" w:cs="Arial"/>
          <w:sz w:val="24"/>
          <w:szCs w:val="24"/>
        </w:rPr>
        <w:t xml:space="preserve"> ca tratament adjuvant la insulină bazală, cu sau fără metformin şi/ sau pioglitazonă la adulţii la care nu s-a obţinut un control glicemic adecvat cu aceste medicamente.</w:t>
      </w:r>
      <w:r w:rsidR="00174393" w:rsidRPr="007046ED">
        <w:rPr>
          <w:rFonts w:ascii="Arial" w:eastAsia="TimesNewRoman" w:hAnsi="Arial" w:cs="Arial"/>
          <w:sz w:val="24"/>
          <w:szCs w:val="24"/>
        </w:rPr>
        <w:t>”</w:t>
      </w:r>
    </w:p>
    <w:p w:rsidR="00AC7752" w:rsidRPr="007046ED" w:rsidRDefault="00AC7752" w:rsidP="00A36951">
      <w:pPr>
        <w:spacing w:line="240" w:lineRule="auto"/>
        <w:ind w:left="1260"/>
        <w:jc w:val="right"/>
        <w:rPr>
          <w:rFonts w:ascii="Arial" w:hAnsi="Arial" w:cs="Arial"/>
          <w:b/>
          <w:bCs/>
          <w:sz w:val="24"/>
          <w:szCs w:val="24"/>
          <w:lang w:val="ro-RO"/>
        </w:rPr>
      </w:pPr>
    </w:p>
    <w:p w:rsidR="00AC7752" w:rsidRPr="007046ED" w:rsidRDefault="00AC7752" w:rsidP="00A36951">
      <w:pPr>
        <w:spacing w:line="240" w:lineRule="auto"/>
        <w:ind w:left="1260"/>
        <w:jc w:val="right"/>
        <w:rPr>
          <w:rFonts w:ascii="Arial" w:hAnsi="Arial" w:cs="Arial"/>
          <w:b/>
          <w:bCs/>
          <w:sz w:val="24"/>
          <w:szCs w:val="24"/>
          <w:lang w:val="ro-RO"/>
        </w:rPr>
      </w:pPr>
    </w:p>
    <w:p w:rsidR="00AC7752" w:rsidRPr="007046ED" w:rsidRDefault="00AC7752" w:rsidP="00A36951">
      <w:pPr>
        <w:spacing w:line="240" w:lineRule="auto"/>
        <w:ind w:left="1260"/>
        <w:jc w:val="right"/>
        <w:rPr>
          <w:rFonts w:ascii="Arial" w:hAnsi="Arial" w:cs="Arial"/>
          <w:b/>
          <w:bCs/>
          <w:sz w:val="24"/>
          <w:szCs w:val="24"/>
          <w:lang w:val="ro-RO"/>
        </w:rPr>
      </w:pPr>
    </w:p>
    <w:p w:rsidR="00AC7752" w:rsidRPr="007046ED" w:rsidRDefault="00AC7752" w:rsidP="00A36951">
      <w:pPr>
        <w:spacing w:line="240" w:lineRule="auto"/>
        <w:ind w:left="1260"/>
        <w:jc w:val="right"/>
        <w:rPr>
          <w:rFonts w:ascii="Arial" w:hAnsi="Arial" w:cs="Arial"/>
          <w:b/>
          <w:bCs/>
          <w:sz w:val="24"/>
          <w:szCs w:val="24"/>
          <w:lang w:val="ro-RO"/>
        </w:rPr>
      </w:pPr>
    </w:p>
    <w:p w:rsidR="00AC7752" w:rsidRPr="007046ED" w:rsidRDefault="00AC7752" w:rsidP="00A36951">
      <w:pPr>
        <w:spacing w:line="240" w:lineRule="auto"/>
        <w:ind w:left="1260"/>
        <w:jc w:val="right"/>
        <w:rPr>
          <w:rFonts w:ascii="Arial" w:hAnsi="Arial" w:cs="Arial"/>
          <w:b/>
          <w:bCs/>
          <w:sz w:val="24"/>
          <w:szCs w:val="24"/>
          <w:lang w:val="ro-RO"/>
        </w:rPr>
      </w:pPr>
    </w:p>
    <w:p w:rsidR="00AC7752" w:rsidRPr="007046ED" w:rsidRDefault="00AC7752" w:rsidP="00A36951">
      <w:pPr>
        <w:spacing w:line="240" w:lineRule="auto"/>
        <w:ind w:left="1260"/>
        <w:jc w:val="right"/>
        <w:rPr>
          <w:rFonts w:ascii="Arial" w:hAnsi="Arial" w:cs="Arial"/>
          <w:b/>
          <w:bCs/>
          <w:sz w:val="24"/>
          <w:szCs w:val="24"/>
          <w:lang w:val="ro-RO"/>
        </w:rPr>
      </w:pPr>
    </w:p>
    <w:p w:rsidR="00AC7752" w:rsidRPr="007046ED" w:rsidRDefault="00AC7752" w:rsidP="00A36951">
      <w:pPr>
        <w:spacing w:line="240" w:lineRule="auto"/>
        <w:ind w:left="1260"/>
        <w:jc w:val="right"/>
        <w:rPr>
          <w:rFonts w:ascii="Arial" w:hAnsi="Arial" w:cs="Arial"/>
          <w:b/>
          <w:bCs/>
          <w:sz w:val="24"/>
          <w:szCs w:val="24"/>
          <w:lang w:val="ro-RO"/>
        </w:rPr>
      </w:pPr>
    </w:p>
    <w:p w:rsidR="00AC7752" w:rsidRPr="007046ED" w:rsidRDefault="00AC7752" w:rsidP="00A36951">
      <w:pPr>
        <w:spacing w:line="240" w:lineRule="auto"/>
        <w:ind w:left="1260"/>
        <w:jc w:val="right"/>
        <w:rPr>
          <w:rFonts w:ascii="Arial" w:hAnsi="Arial" w:cs="Arial"/>
          <w:b/>
          <w:bCs/>
          <w:sz w:val="24"/>
          <w:szCs w:val="24"/>
          <w:lang w:val="ro-RO"/>
        </w:rPr>
      </w:pPr>
    </w:p>
    <w:p w:rsidR="00AC7752" w:rsidRPr="007046ED" w:rsidRDefault="00AC7752" w:rsidP="00A36951">
      <w:pPr>
        <w:spacing w:line="240" w:lineRule="auto"/>
        <w:ind w:left="1260"/>
        <w:jc w:val="right"/>
        <w:rPr>
          <w:rFonts w:ascii="Arial" w:hAnsi="Arial" w:cs="Arial"/>
          <w:b/>
          <w:bCs/>
          <w:sz w:val="24"/>
          <w:szCs w:val="24"/>
          <w:lang w:val="ro-RO"/>
        </w:rPr>
      </w:pPr>
    </w:p>
    <w:p w:rsidR="00AC7752" w:rsidRPr="007046ED" w:rsidRDefault="00AC7752" w:rsidP="00A36951">
      <w:pPr>
        <w:spacing w:line="240" w:lineRule="auto"/>
        <w:ind w:left="1260"/>
        <w:jc w:val="right"/>
        <w:rPr>
          <w:rFonts w:ascii="Arial" w:hAnsi="Arial" w:cs="Arial"/>
          <w:b/>
          <w:bCs/>
          <w:sz w:val="24"/>
          <w:szCs w:val="24"/>
          <w:lang w:val="ro-RO"/>
        </w:rPr>
      </w:pPr>
    </w:p>
    <w:p w:rsidR="00AC7752" w:rsidRPr="007046ED" w:rsidRDefault="00AC7752" w:rsidP="00A36951">
      <w:pPr>
        <w:spacing w:line="240" w:lineRule="auto"/>
        <w:ind w:left="1260"/>
        <w:jc w:val="right"/>
        <w:rPr>
          <w:rFonts w:ascii="Arial" w:hAnsi="Arial" w:cs="Arial"/>
          <w:b/>
          <w:bCs/>
          <w:sz w:val="24"/>
          <w:szCs w:val="24"/>
          <w:lang w:val="ro-RO"/>
        </w:rPr>
      </w:pPr>
    </w:p>
    <w:p w:rsidR="00AC7752" w:rsidRPr="007046ED" w:rsidRDefault="00AC7752" w:rsidP="00A36951">
      <w:pPr>
        <w:spacing w:line="240" w:lineRule="auto"/>
        <w:ind w:left="1260"/>
        <w:jc w:val="right"/>
        <w:rPr>
          <w:rFonts w:ascii="Arial" w:hAnsi="Arial" w:cs="Arial"/>
          <w:b/>
          <w:bCs/>
          <w:sz w:val="24"/>
          <w:szCs w:val="24"/>
          <w:lang w:val="ro-RO"/>
        </w:rPr>
      </w:pPr>
    </w:p>
    <w:p w:rsidR="00B67F1B" w:rsidRPr="007046ED" w:rsidRDefault="00B67F1B" w:rsidP="00A36951">
      <w:pPr>
        <w:spacing w:line="240" w:lineRule="auto"/>
        <w:ind w:left="1260"/>
        <w:jc w:val="right"/>
        <w:rPr>
          <w:rFonts w:ascii="Arial" w:hAnsi="Arial" w:cs="Arial"/>
          <w:b/>
          <w:bCs/>
          <w:sz w:val="24"/>
          <w:szCs w:val="24"/>
          <w:lang w:val="ro-RO"/>
        </w:rPr>
      </w:pPr>
    </w:p>
    <w:p w:rsidR="00B67F1B" w:rsidRPr="007046ED" w:rsidRDefault="008F2E2B" w:rsidP="00A36951">
      <w:pPr>
        <w:spacing w:line="240" w:lineRule="auto"/>
        <w:ind w:left="1260"/>
        <w:jc w:val="right"/>
        <w:rPr>
          <w:rFonts w:ascii="Arial" w:hAnsi="Arial" w:cs="Arial"/>
          <w:b/>
          <w:bCs/>
          <w:sz w:val="24"/>
          <w:szCs w:val="24"/>
          <w:lang w:val="ro-RO"/>
        </w:rPr>
      </w:pPr>
      <w:r w:rsidRPr="007046ED">
        <w:rPr>
          <w:rFonts w:ascii="Arial" w:hAnsi="Arial" w:cs="Arial"/>
          <w:b/>
          <w:bCs/>
          <w:sz w:val="24"/>
          <w:szCs w:val="24"/>
          <w:lang w:val="ro-RO"/>
        </w:rPr>
        <w:br w:type="column"/>
      </w:r>
    </w:p>
    <w:p w:rsidR="00F454F6" w:rsidRPr="007046ED" w:rsidRDefault="006D18FF" w:rsidP="00A36951">
      <w:pPr>
        <w:spacing w:line="240" w:lineRule="auto"/>
        <w:ind w:left="1260"/>
        <w:jc w:val="right"/>
        <w:rPr>
          <w:rFonts w:ascii="Arial" w:hAnsi="Arial" w:cs="Arial"/>
          <w:b/>
          <w:bCs/>
          <w:sz w:val="24"/>
          <w:szCs w:val="24"/>
          <w:lang w:val="ro-RO"/>
        </w:rPr>
      </w:pPr>
      <w:r w:rsidRPr="007046ED">
        <w:rPr>
          <w:rFonts w:ascii="Arial" w:hAnsi="Arial" w:cs="Arial"/>
          <w:b/>
          <w:bCs/>
          <w:sz w:val="24"/>
          <w:szCs w:val="24"/>
          <w:lang w:val="ro-RO"/>
        </w:rPr>
        <w:t>ANEXA Nr. 3</w:t>
      </w:r>
    </w:p>
    <w:p w:rsidR="00F454F6" w:rsidRPr="007046ED" w:rsidRDefault="00174393" w:rsidP="0085679A">
      <w:pPr>
        <w:pStyle w:val="ListParagraph"/>
        <w:numPr>
          <w:ilvl w:val="0"/>
          <w:numId w:val="79"/>
        </w:numPr>
        <w:spacing w:line="240" w:lineRule="auto"/>
        <w:jc w:val="both"/>
        <w:rPr>
          <w:rFonts w:ascii="Arial" w:hAnsi="Arial" w:cs="Arial"/>
          <w:b/>
          <w:sz w:val="24"/>
          <w:szCs w:val="24"/>
        </w:rPr>
      </w:pPr>
      <w:r w:rsidRPr="007046ED">
        <w:rPr>
          <w:rFonts w:ascii="Arial" w:hAnsi="Arial" w:cs="Arial"/>
          <w:b/>
          <w:sz w:val="24"/>
          <w:szCs w:val="24"/>
        </w:rPr>
        <w:t>La p</w:t>
      </w:r>
      <w:r w:rsidR="00F454F6" w:rsidRPr="007046ED">
        <w:rPr>
          <w:rFonts w:ascii="Arial" w:hAnsi="Arial" w:cs="Arial"/>
          <w:b/>
          <w:sz w:val="24"/>
          <w:szCs w:val="24"/>
        </w:rPr>
        <w:t>rotocolul terapeutic corespunzător poziţiei nr.27 cod (AE01E)</w:t>
      </w:r>
      <w:r w:rsidR="00F454F6" w:rsidRPr="007046ED">
        <w:rPr>
          <w:rFonts w:ascii="Arial" w:hAnsi="Arial" w:cs="Arial"/>
          <w:b/>
          <w:caps/>
          <w:sz w:val="24"/>
          <w:szCs w:val="24"/>
        </w:rPr>
        <w:t xml:space="preserve">; </w:t>
      </w:r>
      <w:r w:rsidR="00F454F6" w:rsidRPr="007046ED">
        <w:rPr>
          <w:rFonts w:ascii="Arial" w:hAnsi="Arial" w:cs="Arial"/>
          <w:b/>
          <w:sz w:val="24"/>
          <w:szCs w:val="24"/>
        </w:rPr>
        <w:t>PROTOCOL DE PRESCRIERE IN DIABETUL ZAHARAT</w:t>
      </w:r>
      <w:r w:rsidRPr="007046ED">
        <w:rPr>
          <w:rFonts w:ascii="Arial" w:hAnsi="Arial" w:cs="Arial"/>
          <w:b/>
          <w:sz w:val="24"/>
          <w:szCs w:val="24"/>
        </w:rPr>
        <w:t xml:space="preserve">, punctul I  </w:t>
      </w:r>
      <w:r w:rsidRPr="007046ED">
        <w:rPr>
          <w:rFonts w:ascii="Arial" w:hAnsi="Arial" w:cs="Arial"/>
          <w:b/>
          <w:bCs/>
          <w:sz w:val="24"/>
          <w:szCs w:val="24"/>
        </w:rPr>
        <w:t>Criterii de includere în tratamentul specific de la</w:t>
      </w:r>
      <w:r w:rsidRPr="007046ED">
        <w:rPr>
          <w:rFonts w:ascii="Arial" w:eastAsia="Times New Roman" w:hAnsi="Arial" w:cs="Arial"/>
          <w:b/>
          <w:bCs/>
          <w:sz w:val="24"/>
          <w:szCs w:val="24"/>
        </w:rPr>
        <w:t xml:space="preserve"> Protocol terapeutic pentru SITAGLIPTINA (inhibitor dipeptidil-peptidazei 4)</w:t>
      </w:r>
      <w:r w:rsidRPr="007046ED">
        <w:rPr>
          <w:rFonts w:ascii="Arial" w:hAnsi="Arial" w:cs="Arial"/>
          <w:b/>
          <w:bCs/>
          <w:sz w:val="24"/>
          <w:szCs w:val="24"/>
        </w:rPr>
        <w:t>, se modifică şi va avea următorul cuprins</w:t>
      </w:r>
    </w:p>
    <w:p w:rsidR="006D18FF" w:rsidRPr="007046ED" w:rsidRDefault="00174393" w:rsidP="006D18FF">
      <w:pPr>
        <w:spacing w:line="240" w:lineRule="auto"/>
        <w:ind w:left="1260"/>
        <w:jc w:val="both"/>
        <w:rPr>
          <w:rFonts w:ascii="Arial" w:hAnsi="Arial" w:cs="Arial"/>
          <w:b/>
          <w:bCs/>
          <w:sz w:val="24"/>
          <w:szCs w:val="24"/>
          <w:lang w:val="ro-RO"/>
        </w:rPr>
      </w:pPr>
      <w:r w:rsidRPr="007046ED">
        <w:rPr>
          <w:rFonts w:ascii="Arial" w:eastAsia="Times New Roman" w:hAnsi="Arial" w:cs="Arial"/>
          <w:b/>
          <w:bCs/>
          <w:sz w:val="24"/>
          <w:szCs w:val="24"/>
        </w:rPr>
        <w:t xml:space="preserve"> “</w:t>
      </w:r>
      <w:r w:rsidR="006D18FF" w:rsidRPr="007046ED">
        <w:rPr>
          <w:rFonts w:ascii="Arial" w:eastAsia="Times New Roman" w:hAnsi="Arial" w:cs="Arial"/>
          <w:b/>
          <w:bCs/>
          <w:sz w:val="24"/>
          <w:szCs w:val="24"/>
        </w:rPr>
        <w:t>I. Criterii de includere în tratamentul specific:</w:t>
      </w:r>
    </w:p>
    <w:p w:rsidR="006D18FF" w:rsidRPr="007046ED" w:rsidRDefault="006D18FF" w:rsidP="006D18FF">
      <w:pPr>
        <w:autoSpaceDE w:val="0"/>
        <w:autoSpaceDN w:val="0"/>
        <w:adjustRightInd w:val="0"/>
        <w:spacing w:after="0" w:line="240" w:lineRule="auto"/>
        <w:jc w:val="both"/>
        <w:rPr>
          <w:rFonts w:ascii="Arial" w:eastAsia="Times New Roman" w:hAnsi="Arial" w:cs="Arial"/>
          <w:sz w:val="24"/>
          <w:szCs w:val="24"/>
        </w:rPr>
      </w:pPr>
      <w:r w:rsidRPr="007046ED">
        <w:rPr>
          <w:rFonts w:ascii="Arial" w:eastAsia="Times New Roman" w:hAnsi="Arial" w:cs="Arial"/>
          <w:sz w:val="24"/>
          <w:szCs w:val="24"/>
        </w:rPr>
        <w:t xml:space="preserve">    Inhibitorii dipeptidil-peptidazei 4 (DPP4)</w:t>
      </w:r>
    </w:p>
    <w:p w:rsidR="006D18FF" w:rsidRPr="007046ED" w:rsidRDefault="006D18FF" w:rsidP="006D18FF">
      <w:pPr>
        <w:autoSpaceDE w:val="0"/>
        <w:autoSpaceDN w:val="0"/>
        <w:adjustRightInd w:val="0"/>
        <w:spacing w:after="0" w:line="240" w:lineRule="auto"/>
        <w:jc w:val="both"/>
        <w:rPr>
          <w:rFonts w:ascii="Arial" w:eastAsia="Times New Roman" w:hAnsi="Arial" w:cs="Arial"/>
          <w:sz w:val="24"/>
          <w:szCs w:val="24"/>
        </w:rPr>
      </w:pPr>
      <w:r w:rsidRPr="007046ED">
        <w:rPr>
          <w:rFonts w:ascii="Arial" w:eastAsia="Times New Roman" w:hAnsi="Arial" w:cs="Arial"/>
          <w:sz w:val="24"/>
          <w:szCs w:val="24"/>
        </w:rPr>
        <w:t xml:space="preserve">    Sunt indicaţi în tratamentul diabetului zaharat de tip 2:</w:t>
      </w:r>
    </w:p>
    <w:p w:rsidR="006D18FF" w:rsidRPr="007046ED" w:rsidRDefault="006D18FF" w:rsidP="006D18FF">
      <w:pPr>
        <w:autoSpaceDE w:val="0"/>
        <w:autoSpaceDN w:val="0"/>
        <w:adjustRightInd w:val="0"/>
        <w:spacing w:after="0" w:line="240" w:lineRule="auto"/>
        <w:jc w:val="both"/>
        <w:rPr>
          <w:rFonts w:ascii="Arial" w:eastAsia="Times New Roman" w:hAnsi="Arial" w:cs="Arial"/>
          <w:sz w:val="24"/>
          <w:szCs w:val="24"/>
        </w:rPr>
      </w:pPr>
      <w:r w:rsidRPr="007046ED">
        <w:rPr>
          <w:rFonts w:ascii="Arial" w:eastAsia="Times New Roman" w:hAnsi="Arial" w:cs="Arial"/>
          <w:sz w:val="24"/>
          <w:szCs w:val="24"/>
        </w:rPr>
        <w:t xml:space="preserve">    - la pacienţii cu diabet zaharat de tip 2, pentru îmbunătăţirea controlului glicemic, în asociere cu metformin, când dieta şi exerciţiul fizic plus metforminul doza maximă tolerată nu realizează un control glicemic adecvat</w:t>
      </w:r>
    </w:p>
    <w:p w:rsidR="006D18FF" w:rsidRPr="007046ED" w:rsidRDefault="006D18FF" w:rsidP="006D18FF">
      <w:pPr>
        <w:autoSpaceDE w:val="0"/>
        <w:autoSpaceDN w:val="0"/>
        <w:adjustRightInd w:val="0"/>
        <w:spacing w:after="0" w:line="240" w:lineRule="auto"/>
        <w:jc w:val="both"/>
        <w:rPr>
          <w:rFonts w:ascii="Arial" w:eastAsia="Times New Roman" w:hAnsi="Arial" w:cs="Arial"/>
          <w:sz w:val="24"/>
          <w:szCs w:val="24"/>
        </w:rPr>
      </w:pPr>
      <w:r w:rsidRPr="007046ED">
        <w:rPr>
          <w:rFonts w:ascii="Arial" w:eastAsia="Times New Roman" w:hAnsi="Arial" w:cs="Arial"/>
          <w:sz w:val="24"/>
          <w:szCs w:val="24"/>
        </w:rPr>
        <w:t xml:space="preserve">    - la pacienţii cu diabet zaharat de tip 2, pentru îmbunătăţirea controlului glicemic, în asociere cu o sulfoniluree, când dieta şi exerciţiul fizic plus sulfonilureea în monoterapie la doza maximă tolerată nu realizează un control glicemic adecvat şi când metforminul nu poate fi utilizat datorită contraindicaţiilor sau intoleranţei.</w:t>
      </w:r>
    </w:p>
    <w:p w:rsidR="006D18FF" w:rsidRPr="007046ED" w:rsidRDefault="006D18FF" w:rsidP="006D18FF">
      <w:pPr>
        <w:autoSpaceDE w:val="0"/>
        <w:autoSpaceDN w:val="0"/>
        <w:adjustRightInd w:val="0"/>
        <w:spacing w:after="0" w:line="240" w:lineRule="auto"/>
        <w:jc w:val="both"/>
        <w:rPr>
          <w:rFonts w:ascii="Arial" w:eastAsia="Times New Roman" w:hAnsi="Arial" w:cs="Arial"/>
          <w:sz w:val="24"/>
          <w:szCs w:val="24"/>
        </w:rPr>
      </w:pPr>
      <w:r w:rsidRPr="007046ED">
        <w:rPr>
          <w:rFonts w:ascii="Arial" w:eastAsia="Times New Roman" w:hAnsi="Arial" w:cs="Arial"/>
          <w:sz w:val="24"/>
          <w:szCs w:val="24"/>
        </w:rPr>
        <w:t xml:space="preserve">    - la pacienţii cu diabet zaharat de tip 2, pentru îmbunătăţirea controlului glicemic, în asociere cu o sulfoniluree şi metformin, când dieta şi exerciţiul fizic plus terapia duală cu aceste medicamente nu realizează un control glicemic adecvat.</w:t>
      </w:r>
    </w:p>
    <w:p w:rsidR="006D18FF" w:rsidRPr="007046ED" w:rsidRDefault="006D18FF" w:rsidP="006D18FF">
      <w:pPr>
        <w:spacing w:line="240" w:lineRule="auto"/>
        <w:jc w:val="both"/>
        <w:rPr>
          <w:rFonts w:ascii="Arial" w:eastAsia="Times New Roman" w:hAnsi="Arial" w:cs="Arial"/>
          <w:sz w:val="24"/>
          <w:szCs w:val="24"/>
        </w:rPr>
      </w:pPr>
      <w:r w:rsidRPr="007046ED">
        <w:rPr>
          <w:rFonts w:ascii="Arial" w:eastAsia="Times New Roman" w:hAnsi="Arial" w:cs="Arial"/>
          <w:sz w:val="24"/>
          <w:szCs w:val="24"/>
        </w:rPr>
        <w:t xml:space="preserve">    - la pacienţii cu diabet zaharat de tip 2, în asociere cu agonişti PPARγ când dieta şi exerciţiul fizic plus agoniştii PPARγ în monoterapie nu realizează un control glicemic adecvat.</w:t>
      </w:r>
    </w:p>
    <w:p w:rsidR="006D18FF" w:rsidRPr="007046ED" w:rsidRDefault="006D18FF" w:rsidP="006D18FF">
      <w:pPr>
        <w:autoSpaceDE w:val="0"/>
        <w:autoSpaceDN w:val="0"/>
        <w:adjustRightInd w:val="0"/>
        <w:spacing w:after="0" w:line="240" w:lineRule="auto"/>
        <w:jc w:val="both"/>
        <w:rPr>
          <w:rFonts w:ascii="Arial" w:eastAsia="TimesNewRoman" w:hAnsi="Arial" w:cs="Arial"/>
          <w:sz w:val="24"/>
          <w:szCs w:val="24"/>
          <w:lang w:val="ro-RO"/>
        </w:rPr>
      </w:pPr>
      <w:r w:rsidRPr="007046ED">
        <w:rPr>
          <w:rFonts w:ascii="Arial" w:eastAsia="Times New Roman" w:hAnsi="Arial" w:cs="Arial"/>
          <w:sz w:val="24"/>
          <w:szCs w:val="24"/>
        </w:rPr>
        <w:t xml:space="preserve">- la pacienţii cu diabet zaharat de tip 2 </w:t>
      </w:r>
      <w:r w:rsidRPr="007046ED">
        <w:rPr>
          <w:rFonts w:ascii="Arial" w:eastAsia="TimesNewRoman" w:hAnsi="Arial" w:cs="Arial"/>
          <w:sz w:val="24"/>
          <w:szCs w:val="24"/>
        </w:rPr>
        <w:t>sub formă de terapie adăugată tratamentului cu insulină (cu sau fără metformin), când dieta şi exerciţiul fizic plus doza stabilă de insulină nu realizează un control glicemic adecvat.</w:t>
      </w:r>
      <w:r w:rsidR="00174393" w:rsidRPr="007046ED">
        <w:rPr>
          <w:rFonts w:ascii="Arial" w:eastAsia="TimesNewRoman" w:hAnsi="Arial" w:cs="Arial"/>
          <w:sz w:val="24"/>
          <w:szCs w:val="24"/>
        </w:rPr>
        <w:t>”</w:t>
      </w:r>
    </w:p>
    <w:p w:rsidR="00174393" w:rsidRPr="007046ED" w:rsidRDefault="00174393" w:rsidP="00A36951">
      <w:pPr>
        <w:autoSpaceDE w:val="0"/>
        <w:autoSpaceDN w:val="0"/>
        <w:adjustRightInd w:val="0"/>
        <w:spacing w:line="240" w:lineRule="auto"/>
        <w:rPr>
          <w:rFonts w:ascii="Arial" w:eastAsia="Times New Roman" w:hAnsi="Arial" w:cs="Arial"/>
          <w:sz w:val="24"/>
          <w:szCs w:val="24"/>
        </w:rPr>
      </w:pPr>
    </w:p>
    <w:p w:rsidR="006D18FF" w:rsidRPr="007046ED" w:rsidRDefault="00174393" w:rsidP="0085679A">
      <w:pPr>
        <w:pStyle w:val="ListParagraph"/>
        <w:numPr>
          <w:ilvl w:val="0"/>
          <w:numId w:val="79"/>
        </w:numPr>
        <w:autoSpaceDE w:val="0"/>
        <w:autoSpaceDN w:val="0"/>
        <w:adjustRightInd w:val="0"/>
        <w:spacing w:line="240" w:lineRule="auto"/>
        <w:jc w:val="both"/>
        <w:rPr>
          <w:rFonts w:ascii="Arial" w:eastAsia="Times New Roman" w:hAnsi="Arial" w:cs="Arial"/>
          <w:sz w:val="24"/>
          <w:szCs w:val="24"/>
        </w:rPr>
      </w:pPr>
      <w:r w:rsidRPr="007046ED">
        <w:rPr>
          <w:rFonts w:ascii="Arial" w:hAnsi="Arial" w:cs="Arial"/>
          <w:b/>
          <w:sz w:val="24"/>
          <w:szCs w:val="24"/>
        </w:rPr>
        <w:t>La protocolul terapeutic corespunzător poziţiei nr.27 cod (AE01E)</w:t>
      </w:r>
      <w:r w:rsidRPr="007046ED">
        <w:rPr>
          <w:rFonts w:ascii="Arial" w:hAnsi="Arial" w:cs="Arial"/>
          <w:b/>
          <w:caps/>
          <w:sz w:val="24"/>
          <w:szCs w:val="24"/>
        </w:rPr>
        <w:t xml:space="preserve">; </w:t>
      </w:r>
      <w:r w:rsidRPr="007046ED">
        <w:rPr>
          <w:rFonts w:ascii="Arial" w:hAnsi="Arial" w:cs="Arial"/>
          <w:b/>
          <w:sz w:val="24"/>
          <w:szCs w:val="24"/>
        </w:rPr>
        <w:t xml:space="preserve">PROTOCOL DE PRESCRIERE IN DIABETUL ZAHARAT, punctul I  </w:t>
      </w:r>
      <w:r w:rsidRPr="007046ED">
        <w:rPr>
          <w:rFonts w:ascii="Arial" w:hAnsi="Arial" w:cs="Arial"/>
          <w:b/>
          <w:bCs/>
          <w:sz w:val="24"/>
          <w:szCs w:val="24"/>
        </w:rPr>
        <w:t>Criterii de includere în tratamentul specific de la</w:t>
      </w:r>
      <w:r w:rsidRPr="007046ED">
        <w:rPr>
          <w:rFonts w:ascii="Arial" w:eastAsia="Times New Roman" w:hAnsi="Arial" w:cs="Arial"/>
          <w:b/>
          <w:bCs/>
          <w:sz w:val="24"/>
          <w:szCs w:val="24"/>
        </w:rPr>
        <w:t xml:space="preserve"> Protocol terapeutic pentru Exenatida)</w:t>
      </w:r>
      <w:r w:rsidRPr="007046ED">
        <w:rPr>
          <w:rFonts w:ascii="Arial" w:hAnsi="Arial" w:cs="Arial"/>
          <w:b/>
          <w:bCs/>
          <w:sz w:val="24"/>
          <w:szCs w:val="24"/>
        </w:rPr>
        <w:t>, se modifică şi va avea următorul cuprins</w:t>
      </w:r>
      <w:r w:rsidR="006D18FF" w:rsidRPr="007046ED">
        <w:rPr>
          <w:rFonts w:ascii="Arial" w:eastAsia="Times New Roman" w:hAnsi="Arial" w:cs="Arial"/>
          <w:sz w:val="24"/>
          <w:szCs w:val="24"/>
        </w:rPr>
        <w:t xml:space="preserve">  </w:t>
      </w:r>
    </w:p>
    <w:p w:rsidR="006D18FF" w:rsidRPr="007046ED" w:rsidRDefault="006D18FF" w:rsidP="006D18FF">
      <w:pPr>
        <w:autoSpaceDE w:val="0"/>
        <w:autoSpaceDN w:val="0"/>
        <w:adjustRightInd w:val="0"/>
        <w:spacing w:after="0" w:line="240" w:lineRule="auto"/>
        <w:jc w:val="both"/>
        <w:rPr>
          <w:rFonts w:ascii="Arial" w:eastAsia="Times New Roman" w:hAnsi="Arial" w:cs="Arial"/>
          <w:sz w:val="24"/>
          <w:szCs w:val="24"/>
        </w:rPr>
      </w:pPr>
      <w:r w:rsidRPr="007046ED">
        <w:rPr>
          <w:rFonts w:ascii="Arial" w:eastAsia="Times New Roman" w:hAnsi="Arial" w:cs="Arial"/>
          <w:sz w:val="24"/>
          <w:szCs w:val="24"/>
        </w:rPr>
        <w:t xml:space="preserve">    </w:t>
      </w:r>
      <w:r w:rsidR="00174393" w:rsidRPr="007046ED">
        <w:rPr>
          <w:rFonts w:ascii="Arial" w:eastAsia="Times New Roman" w:hAnsi="Arial" w:cs="Arial"/>
          <w:sz w:val="24"/>
          <w:szCs w:val="24"/>
        </w:rPr>
        <w:t>“</w:t>
      </w:r>
      <w:r w:rsidRPr="007046ED">
        <w:rPr>
          <w:rFonts w:ascii="Arial" w:eastAsia="Times New Roman" w:hAnsi="Arial" w:cs="Arial"/>
          <w:b/>
          <w:bCs/>
          <w:sz w:val="24"/>
          <w:szCs w:val="24"/>
        </w:rPr>
        <w:t>I. Criterii de includere în tratamentul specific:</w:t>
      </w:r>
    </w:p>
    <w:p w:rsidR="006D18FF" w:rsidRPr="007046ED" w:rsidRDefault="006D18FF" w:rsidP="006D18FF">
      <w:pPr>
        <w:autoSpaceDE w:val="0"/>
        <w:autoSpaceDN w:val="0"/>
        <w:adjustRightInd w:val="0"/>
        <w:spacing w:after="0" w:line="240" w:lineRule="auto"/>
        <w:jc w:val="both"/>
        <w:rPr>
          <w:rFonts w:ascii="Arial" w:eastAsia="Times New Roman" w:hAnsi="Arial" w:cs="Arial"/>
          <w:sz w:val="24"/>
          <w:szCs w:val="24"/>
        </w:rPr>
      </w:pPr>
      <w:r w:rsidRPr="007046ED">
        <w:rPr>
          <w:rFonts w:ascii="Arial" w:eastAsia="Times New Roman" w:hAnsi="Arial" w:cs="Arial"/>
          <w:sz w:val="24"/>
          <w:szCs w:val="24"/>
        </w:rPr>
        <w:t xml:space="preserve">   A Exenatida este indicată în tratamentul diabetului zaharat tip 2, în asociere cu metformină şi/sau cu derivaţi de sulfoniluree, la pacienţii care nu au realizat control glicemic adecvat.</w:t>
      </w:r>
    </w:p>
    <w:p w:rsidR="006D18FF" w:rsidRPr="007046ED" w:rsidRDefault="006D18FF" w:rsidP="006D18FF">
      <w:pPr>
        <w:autoSpaceDE w:val="0"/>
        <w:autoSpaceDN w:val="0"/>
        <w:adjustRightInd w:val="0"/>
        <w:spacing w:after="0" w:line="240" w:lineRule="auto"/>
        <w:jc w:val="both"/>
        <w:rPr>
          <w:rFonts w:ascii="Arial" w:eastAsia="Times New Roman" w:hAnsi="Arial" w:cs="Arial"/>
          <w:sz w:val="24"/>
          <w:szCs w:val="24"/>
        </w:rPr>
      </w:pPr>
      <w:r w:rsidRPr="007046ED">
        <w:rPr>
          <w:rFonts w:ascii="Arial" w:eastAsia="Times New Roman" w:hAnsi="Arial" w:cs="Arial"/>
          <w:sz w:val="24"/>
          <w:szCs w:val="24"/>
        </w:rPr>
        <w:t xml:space="preserve">    1. în terapia dublă în asociere cu:</w:t>
      </w:r>
    </w:p>
    <w:p w:rsidR="006D18FF" w:rsidRPr="007046ED" w:rsidRDefault="006D18FF" w:rsidP="006D18FF">
      <w:pPr>
        <w:autoSpaceDE w:val="0"/>
        <w:autoSpaceDN w:val="0"/>
        <w:adjustRightInd w:val="0"/>
        <w:spacing w:after="0" w:line="240" w:lineRule="auto"/>
        <w:jc w:val="both"/>
        <w:rPr>
          <w:rFonts w:ascii="Arial" w:eastAsia="Times New Roman" w:hAnsi="Arial" w:cs="Arial"/>
          <w:sz w:val="24"/>
          <w:szCs w:val="24"/>
        </w:rPr>
      </w:pPr>
      <w:r w:rsidRPr="007046ED">
        <w:rPr>
          <w:rFonts w:ascii="Arial" w:eastAsia="Times New Roman" w:hAnsi="Arial" w:cs="Arial"/>
          <w:sz w:val="24"/>
          <w:szCs w:val="24"/>
        </w:rPr>
        <w:t xml:space="preserve">    - metformina, la pacienţii cu glicemia insuficient controlată, după cel puţin 3 luni de respectare a indicaţiilor de modificare a stilului de viaţă şi de administrare a metforminului în doza maximă tolerată (valoarea HbA1c &gt; 7%)</w:t>
      </w:r>
    </w:p>
    <w:p w:rsidR="006D18FF" w:rsidRPr="007046ED" w:rsidRDefault="006D18FF" w:rsidP="006D18FF">
      <w:pPr>
        <w:autoSpaceDE w:val="0"/>
        <w:autoSpaceDN w:val="0"/>
        <w:adjustRightInd w:val="0"/>
        <w:spacing w:after="0" w:line="240" w:lineRule="auto"/>
        <w:jc w:val="both"/>
        <w:rPr>
          <w:rFonts w:ascii="Arial" w:eastAsia="Times New Roman" w:hAnsi="Arial" w:cs="Arial"/>
          <w:sz w:val="24"/>
          <w:szCs w:val="24"/>
        </w:rPr>
      </w:pPr>
      <w:r w:rsidRPr="007046ED">
        <w:rPr>
          <w:rFonts w:ascii="Arial" w:eastAsia="Times New Roman" w:hAnsi="Arial" w:cs="Arial"/>
          <w:sz w:val="24"/>
          <w:szCs w:val="24"/>
        </w:rPr>
        <w:t xml:space="preserve">    - un derivat de sulfoniluree la pacienţii care prezintă intoleranţa la metformină sau pentru care metformina este contraindicată, glicemia fiind insuficient controlată deşi măsurile de respectare a stilului de viaţă şi administrarea unui derivat de sulfoniluree, în doza maximă tolerată au fost aplicate de cel puţin 3 luni. (valoarea HbA1c &gt; 7%).</w:t>
      </w:r>
    </w:p>
    <w:p w:rsidR="006D18FF" w:rsidRPr="007046ED" w:rsidRDefault="006D18FF" w:rsidP="006D18FF">
      <w:pPr>
        <w:autoSpaceDE w:val="0"/>
        <w:autoSpaceDN w:val="0"/>
        <w:adjustRightInd w:val="0"/>
        <w:spacing w:after="0" w:line="240" w:lineRule="auto"/>
        <w:jc w:val="both"/>
        <w:rPr>
          <w:rFonts w:ascii="Arial" w:eastAsia="Times New Roman" w:hAnsi="Arial" w:cs="Arial"/>
          <w:sz w:val="24"/>
          <w:szCs w:val="24"/>
        </w:rPr>
      </w:pPr>
      <w:r w:rsidRPr="007046ED">
        <w:rPr>
          <w:rFonts w:ascii="Arial" w:eastAsia="Times New Roman" w:hAnsi="Arial" w:cs="Arial"/>
          <w:sz w:val="24"/>
          <w:szCs w:val="24"/>
        </w:rPr>
        <w:t xml:space="preserve">    2. în terapia triplă</w:t>
      </w:r>
    </w:p>
    <w:p w:rsidR="006D18FF" w:rsidRPr="007046ED" w:rsidRDefault="006D18FF" w:rsidP="006D18FF">
      <w:pPr>
        <w:autoSpaceDE w:val="0"/>
        <w:autoSpaceDN w:val="0"/>
        <w:adjustRightInd w:val="0"/>
        <w:spacing w:after="0" w:line="240" w:lineRule="auto"/>
        <w:jc w:val="both"/>
        <w:rPr>
          <w:rFonts w:ascii="Arial" w:eastAsia="Times New Roman" w:hAnsi="Arial" w:cs="Arial"/>
          <w:sz w:val="24"/>
          <w:szCs w:val="24"/>
        </w:rPr>
      </w:pPr>
      <w:r w:rsidRPr="007046ED">
        <w:rPr>
          <w:rFonts w:ascii="Arial" w:eastAsia="Times New Roman" w:hAnsi="Arial" w:cs="Arial"/>
          <w:sz w:val="24"/>
          <w:szCs w:val="24"/>
        </w:rPr>
        <w:lastRenderedPageBreak/>
        <w:t xml:space="preserve">    - la pacienţi cu DZ tip 2 la care, după cel puţin 3 luni de respectare a indicaţiilor de modificare a stilului de viaţă şi de administrare a metforminului în asociere cu derivaţi de sulfoniluree, în doze maxime tolerate, valoarea HbA1c &gt; 7%.</w:t>
      </w:r>
    </w:p>
    <w:p w:rsidR="006D18FF" w:rsidRPr="007046ED" w:rsidRDefault="006D18FF" w:rsidP="006D18FF">
      <w:pPr>
        <w:autoSpaceDE w:val="0"/>
        <w:autoSpaceDN w:val="0"/>
        <w:adjustRightInd w:val="0"/>
        <w:spacing w:after="0" w:line="240" w:lineRule="auto"/>
        <w:jc w:val="both"/>
        <w:rPr>
          <w:rFonts w:ascii="Arial" w:eastAsia="TimesNewRoman" w:hAnsi="Arial" w:cs="Arial"/>
          <w:sz w:val="24"/>
          <w:szCs w:val="24"/>
        </w:rPr>
      </w:pPr>
      <w:r w:rsidRPr="007046ED">
        <w:rPr>
          <w:rFonts w:ascii="Arial" w:eastAsia="Times New Roman" w:hAnsi="Arial" w:cs="Arial"/>
          <w:sz w:val="24"/>
          <w:szCs w:val="24"/>
        </w:rPr>
        <w:t>B. Exenatida este indicată în tratamentul diabetului zaharat tip 2</w:t>
      </w:r>
      <w:r w:rsidRPr="007046ED">
        <w:rPr>
          <w:rFonts w:ascii="Arial" w:eastAsia="TimesNewRoman" w:hAnsi="Arial" w:cs="Arial"/>
          <w:sz w:val="24"/>
          <w:szCs w:val="24"/>
        </w:rPr>
        <w:t xml:space="preserve"> ca tratament adjuvant la insulină bazală, cu sau fără metformin şi/ sau pioglitazonă la adulţii la care nu s-a obţinut un control glicemic adecvat cu aceste medicamente.</w:t>
      </w:r>
      <w:r w:rsidR="00174393" w:rsidRPr="007046ED">
        <w:rPr>
          <w:rFonts w:ascii="Arial" w:eastAsia="TimesNewRoman" w:hAnsi="Arial" w:cs="Arial"/>
          <w:sz w:val="24"/>
          <w:szCs w:val="24"/>
        </w:rPr>
        <w:t>”</w:t>
      </w:r>
    </w:p>
    <w:p w:rsidR="006D18FF" w:rsidRPr="007046ED" w:rsidRDefault="006D18FF" w:rsidP="00A36951">
      <w:pPr>
        <w:autoSpaceDE w:val="0"/>
        <w:autoSpaceDN w:val="0"/>
        <w:adjustRightInd w:val="0"/>
        <w:spacing w:line="240" w:lineRule="auto"/>
        <w:rPr>
          <w:rFonts w:ascii="Arial" w:hAnsi="Arial" w:cs="Arial"/>
          <w:b/>
          <w:bCs/>
          <w:sz w:val="24"/>
          <w:szCs w:val="24"/>
          <w:lang w:val="ro-RO"/>
        </w:rPr>
      </w:pPr>
    </w:p>
    <w:p w:rsidR="00174393" w:rsidRPr="007046ED" w:rsidRDefault="00174393" w:rsidP="0085679A">
      <w:pPr>
        <w:pStyle w:val="ListParagraph"/>
        <w:numPr>
          <w:ilvl w:val="0"/>
          <w:numId w:val="79"/>
        </w:numPr>
        <w:autoSpaceDE w:val="0"/>
        <w:autoSpaceDN w:val="0"/>
        <w:adjustRightInd w:val="0"/>
        <w:spacing w:after="0" w:line="240" w:lineRule="auto"/>
        <w:jc w:val="both"/>
        <w:rPr>
          <w:rFonts w:ascii="Arial" w:eastAsia="Times New Roman" w:hAnsi="Arial" w:cs="Arial"/>
          <w:b/>
          <w:sz w:val="24"/>
          <w:szCs w:val="24"/>
        </w:rPr>
      </w:pPr>
      <w:r w:rsidRPr="007046ED">
        <w:rPr>
          <w:rFonts w:ascii="Arial" w:hAnsi="Arial" w:cs="Arial"/>
          <w:b/>
          <w:sz w:val="24"/>
          <w:szCs w:val="24"/>
        </w:rPr>
        <w:t>La protocolul terapeutic corespunzător poziţiei nr.27 cod (AE01E)</w:t>
      </w:r>
      <w:r w:rsidRPr="007046ED">
        <w:rPr>
          <w:rFonts w:ascii="Arial" w:hAnsi="Arial" w:cs="Arial"/>
          <w:b/>
          <w:caps/>
          <w:sz w:val="24"/>
          <w:szCs w:val="24"/>
        </w:rPr>
        <w:t xml:space="preserve">; </w:t>
      </w:r>
      <w:r w:rsidRPr="007046ED">
        <w:rPr>
          <w:rFonts w:ascii="Arial" w:hAnsi="Arial" w:cs="Arial"/>
          <w:b/>
          <w:sz w:val="24"/>
          <w:szCs w:val="24"/>
        </w:rPr>
        <w:t>PROTOCOL DE PRESCRIERE IN DIABETUL ZAHARAT, dup</w:t>
      </w:r>
      <w:r w:rsidRPr="007046ED">
        <w:rPr>
          <w:rFonts w:ascii="Arial" w:hAnsi="Arial" w:cs="Arial"/>
          <w:b/>
          <w:sz w:val="24"/>
          <w:szCs w:val="24"/>
          <w:lang w:val="ro-RO"/>
        </w:rPr>
        <w:t xml:space="preserve">ă </w:t>
      </w:r>
      <w:r w:rsidRPr="007046ED">
        <w:rPr>
          <w:rFonts w:ascii="Arial" w:eastAsia="Times New Roman" w:hAnsi="Arial" w:cs="Arial"/>
          <w:b/>
          <w:sz w:val="24"/>
          <w:szCs w:val="24"/>
        </w:rPr>
        <w:t>protocolul terapeutic pentru SITAGLIPTINA (inhibitor dipeptidil-peptidazei 4)</w:t>
      </w:r>
      <w:r w:rsidR="000422D1" w:rsidRPr="007046ED">
        <w:rPr>
          <w:rFonts w:ascii="Arial" w:eastAsia="Times New Roman" w:hAnsi="Arial" w:cs="Arial"/>
          <w:b/>
          <w:sz w:val="24"/>
          <w:szCs w:val="24"/>
        </w:rPr>
        <w:t>, se introduce patru noi</w:t>
      </w:r>
      <w:r w:rsidRPr="007046ED">
        <w:rPr>
          <w:rFonts w:ascii="Arial" w:eastAsia="Times New Roman" w:hAnsi="Arial" w:cs="Arial"/>
          <w:b/>
          <w:sz w:val="24"/>
          <w:szCs w:val="24"/>
        </w:rPr>
        <w:t xml:space="preserve"> protoco</w:t>
      </w:r>
      <w:r w:rsidR="000422D1" w:rsidRPr="007046ED">
        <w:rPr>
          <w:rFonts w:ascii="Arial" w:eastAsia="Times New Roman" w:hAnsi="Arial" w:cs="Arial"/>
          <w:b/>
          <w:sz w:val="24"/>
          <w:szCs w:val="24"/>
        </w:rPr>
        <w:t>a</w:t>
      </w:r>
      <w:r w:rsidRPr="007046ED">
        <w:rPr>
          <w:rFonts w:ascii="Arial" w:eastAsia="Times New Roman" w:hAnsi="Arial" w:cs="Arial"/>
          <w:b/>
          <w:sz w:val="24"/>
          <w:szCs w:val="24"/>
        </w:rPr>
        <w:t>l</w:t>
      </w:r>
      <w:r w:rsidR="000422D1" w:rsidRPr="007046ED">
        <w:rPr>
          <w:rFonts w:ascii="Arial" w:eastAsia="Times New Roman" w:hAnsi="Arial" w:cs="Arial"/>
          <w:b/>
          <w:sz w:val="24"/>
          <w:szCs w:val="24"/>
        </w:rPr>
        <w:t>e</w:t>
      </w:r>
      <w:r w:rsidRPr="007046ED">
        <w:rPr>
          <w:rFonts w:ascii="Arial" w:eastAsia="Times New Roman" w:hAnsi="Arial" w:cs="Arial"/>
          <w:b/>
          <w:sz w:val="24"/>
          <w:szCs w:val="24"/>
        </w:rPr>
        <w:t>, protocolul DCI: Saxagliptinum</w:t>
      </w:r>
      <w:r w:rsidR="000422D1" w:rsidRPr="007046ED">
        <w:rPr>
          <w:rFonts w:ascii="Arial" w:eastAsia="Times New Roman" w:hAnsi="Arial" w:cs="Arial"/>
          <w:b/>
          <w:sz w:val="24"/>
          <w:szCs w:val="24"/>
        </w:rPr>
        <w:t>, protocolul DCI: Dapaglifozinum, protocolul DCI</w:t>
      </w:r>
      <w:r w:rsidR="000422D1" w:rsidRPr="007046ED">
        <w:rPr>
          <w:rFonts w:ascii="Arial" w:eastAsia="Times New Roman" w:hAnsi="Arial" w:cs="Arial"/>
          <w:b/>
          <w:sz w:val="24"/>
          <w:szCs w:val="24"/>
          <w:lang w:val="ro-RO"/>
        </w:rPr>
        <w:t xml:space="preserve">: </w:t>
      </w:r>
      <w:r w:rsidR="000422D1" w:rsidRPr="007046ED">
        <w:rPr>
          <w:rFonts w:ascii="Arial" w:hAnsi="Arial" w:cs="Arial"/>
          <w:b/>
          <w:bCs/>
          <w:sz w:val="24"/>
          <w:szCs w:val="24"/>
          <w:lang w:val="ro-RO"/>
        </w:rPr>
        <w:t xml:space="preserve">COMBINAŢII (SITAGLIPTINUM + METFORMINUM) şi </w:t>
      </w:r>
      <w:r w:rsidR="000422D1" w:rsidRPr="007046ED">
        <w:rPr>
          <w:rFonts w:ascii="Arial" w:eastAsia="Times New Roman" w:hAnsi="Arial" w:cs="Arial"/>
          <w:b/>
          <w:sz w:val="24"/>
          <w:szCs w:val="24"/>
        </w:rPr>
        <w:t>protocolul DCI</w:t>
      </w:r>
      <w:r w:rsidR="000422D1" w:rsidRPr="007046ED">
        <w:rPr>
          <w:rFonts w:ascii="Arial" w:eastAsia="Times New Roman" w:hAnsi="Arial" w:cs="Arial"/>
          <w:b/>
          <w:sz w:val="24"/>
          <w:szCs w:val="24"/>
          <w:lang w:val="ro-RO"/>
        </w:rPr>
        <w:t xml:space="preserve">: </w:t>
      </w:r>
      <w:r w:rsidR="000422D1" w:rsidRPr="007046ED">
        <w:rPr>
          <w:rFonts w:ascii="Arial" w:hAnsi="Arial" w:cs="Arial"/>
          <w:b/>
          <w:bCs/>
          <w:sz w:val="24"/>
          <w:szCs w:val="24"/>
          <w:lang w:val="ro-RO"/>
        </w:rPr>
        <w:t xml:space="preserve">COMBINAŢII (SAXAGLIPTINUM + </w:t>
      </w:r>
      <w:r w:rsidR="000422D1" w:rsidRPr="007046ED">
        <w:rPr>
          <w:rFonts w:ascii="Arial" w:hAnsi="Arial" w:cs="Arial"/>
          <w:b/>
          <w:sz w:val="24"/>
          <w:szCs w:val="24"/>
          <w:lang w:val="ro-RO" w:eastAsia="ro-RO"/>
        </w:rPr>
        <w:t xml:space="preserve">METFORMIN) </w:t>
      </w:r>
      <w:r w:rsidR="000422D1" w:rsidRPr="007046ED">
        <w:rPr>
          <w:rFonts w:ascii="Arial" w:hAnsi="Arial" w:cs="Arial"/>
          <w:b/>
          <w:bCs/>
          <w:sz w:val="24"/>
          <w:szCs w:val="24"/>
          <w:lang w:val="ro-RO" w:eastAsia="ro-RO"/>
        </w:rPr>
        <w:t>(concentrația 2,5mg/1000mg)</w:t>
      </w:r>
      <w:r w:rsidR="000422D1" w:rsidRPr="007046ED">
        <w:rPr>
          <w:rFonts w:ascii="Arial" w:hAnsi="Arial" w:cs="Arial"/>
          <w:b/>
          <w:bCs/>
          <w:sz w:val="24"/>
          <w:szCs w:val="24"/>
          <w:lang w:val="ro-RO"/>
        </w:rPr>
        <w:t xml:space="preserve"> </w:t>
      </w:r>
      <w:r w:rsidRPr="007046ED">
        <w:rPr>
          <w:rFonts w:ascii="Arial" w:hAnsi="Arial" w:cs="Arial"/>
          <w:b/>
          <w:sz w:val="24"/>
          <w:szCs w:val="24"/>
        </w:rPr>
        <w:t xml:space="preserve">cu </w:t>
      </w:r>
      <w:r w:rsidRPr="007046ED">
        <w:rPr>
          <w:rFonts w:ascii="Arial" w:hAnsi="Arial" w:cs="Arial"/>
          <w:b/>
          <w:bCs/>
          <w:sz w:val="24"/>
          <w:szCs w:val="24"/>
        </w:rPr>
        <w:t>următorul cuprins:</w:t>
      </w:r>
    </w:p>
    <w:p w:rsidR="00174393" w:rsidRPr="007046ED" w:rsidRDefault="00174393" w:rsidP="00A36951">
      <w:pPr>
        <w:autoSpaceDE w:val="0"/>
        <w:autoSpaceDN w:val="0"/>
        <w:adjustRightInd w:val="0"/>
        <w:spacing w:line="240" w:lineRule="auto"/>
        <w:rPr>
          <w:rFonts w:ascii="Arial" w:hAnsi="Arial" w:cs="Arial"/>
          <w:b/>
          <w:bCs/>
          <w:sz w:val="24"/>
          <w:szCs w:val="24"/>
          <w:lang w:val="ro-RO"/>
        </w:rPr>
      </w:pPr>
    </w:p>
    <w:p w:rsidR="00F454F6" w:rsidRPr="007046ED" w:rsidRDefault="00174393" w:rsidP="00A36951">
      <w:pPr>
        <w:autoSpaceDE w:val="0"/>
        <w:autoSpaceDN w:val="0"/>
        <w:adjustRightInd w:val="0"/>
        <w:spacing w:line="240" w:lineRule="auto"/>
        <w:rPr>
          <w:rFonts w:ascii="Arial" w:hAnsi="Arial" w:cs="Arial"/>
          <w:b/>
          <w:bCs/>
          <w:sz w:val="24"/>
          <w:szCs w:val="24"/>
          <w:lang w:val="ro-RO"/>
        </w:rPr>
      </w:pPr>
      <w:r w:rsidRPr="007046ED">
        <w:rPr>
          <w:rFonts w:ascii="Arial" w:hAnsi="Arial" w:cs="Arial"/>
          <w:b/>
          <w:bCs/>
          <w:sz w:val="24"/>
          <w:szCs w:val="24"/>
        </w:rPr>
        <w:t>“</w:t>
      </w:r>
      <w:r w:rsidR="00F454F6" w:rsidRPr="007046ED">
        <w:rPr>
          <w:rFonts w:ascii="Arial" w:hAnsi="Arial" w:cs="Arial"/>
          <w:b/>
          <w:bCs/>
          <w:sz w:val="24"/>
          <w:szCs w:val="24"/>
          <w:lang w:val="ro-RO"/>
        </w:rPr>
        <w:t>DCI: SAXAGLIPTINUM</w:t>
      </w:r>
    </w:p>
    <w:p w:rsidR="00F454F6" w:rsidRPr="007046ED" w:rsidRDefault="00F454F6" w:rsidP="00A36951">
      <w:pPr>
        <w:spacing w:line="240" w:lineRule="auto"/>
        <w:jc w:val="both"/>
        <w:rPr>
          <w:rFonts w:ascii="Arial" w:hAnsi="Arial" w:cs="Arial"/>
          <w:sz w:val="24"/>
          <w:szCs w:val="24"/>
          <w:lang w:val="pt-BR"/>
        </w:rPr>
      </w:pPr>
    </w:p>
    <w:p w:rsidR="00F454F6" w:rsidRPr="007046ED" w:rsidRDefault="00F454F6" w:rsidP="00A36951">
      <w:pPr>
        <w:numPr>
          <w:ilvl w:val="0"/>
          <w:numId w:val="4"/>
        </w:numPr>
        <w:spacing w:after="0" w:line="240" w:lineRule="auto"/>
        <w:jc w:val="both"/>
        <w:rPr>
          <w:rFonts w:ascii="Arial" w:hAnsi="Arial" w:cs="Arial"/>
          <w:b/>
          <w:bCs/>
          <w:sz w:val="24"/>
          <w:szCs w:val="24"/>
          <w:lang w:val="it-IT"/>
        </w:rPr>
      </w:pPr>
      <w:r w:rsidRPr="007046ED">
        <w:rPr>
          <w:rFonts w:ascii="Arial" w:hAnsi="Arial" w:cs="Arial"/>
          <w:b/>
          <w:bCs/>
          <w:sz w:val="24"/>
          <w:szCs w:val="24"/>
          <w:lang w:val="it-IT"/>
        </w:rPr>
        <w:t xml:space="preserve">Criterii de </w:t>
      </w:r>
      <w:r w:rsidRPr="007046ED">
        <w:rPr>
          <w:rFonts w:ascii="Arial" w:hAnsi="Arial" w:cs="Arial"/>
          <w:b/>
          <w:bCs/>
          <w:sz w:val="24"/>
          <w:szCs w:val="24"/>
          <w:lang w:val="ro-RO"/>
        </w:rPr>
        <w:t>i</w:t>
      </w:r>
      <w:r w:rsidR="009C0A80" w:rsidRPr="007046ED">
        <w:rPr>
          <w:rFonts w:ascii="Arial" w:hAnsi="Arial" w:cs="Arial"/>
          <w:b/>
          <w:bCs/>
          <w:sz w:val="24"/>
          <w:szCs w:val="24"/>
          <w:lang w:val="it-IT"/>
        </w:rPr>
        <w:t xml:space="preserve">ncludere </w:t>
      </w:r>
      <w:r w:rsidR="009C0A80" w:rsidRPr="007046ED">
        <w:rPr>
          <w:rFonts w:ascii="Arial" w:hAnsi="Arial" w:cs="Arial"/>
          <w:b/>
          <w:bCs/>
          <w:sz w:val="24"/>
          <w:szCs w:val="24"/>
          <w:lang w:val="ro-RO"/>
        </w:rPr>
        <w:t>î</w:t>
      </w:r>
      <w:r w:rsidRPr="007046ED">
        <w:rPr>
          <w:rFonts w:ascii="Arial" w:hAnsi="Arial" w:cs="Arial"/>
          <w:b/>
          <w:bCs/>
          <w:sz w:val="24"/>
          <w:szCs w:val="24"/>
          <w:lang w:val="it-IT"/>
        </w:rPr>
        <w:t>n tratamentul specific:</w:t>
      </w:r>
    </w:p>
    <w:p w:rsidR="00F454F6" w:rsidRPr="007046ED" w:rsidRDefault="00F454F6" w:rsidP="00A36951">
      <w:pPr>
        <w:autoSpaceDE w:val="0"/>
        <w:autoSpaceDN w:val="0"/>
        <w:adjustRightInd w:val="0"/>
        <w:spacing w:line="240" w:lineRule="auto"/>
        <w:ind w:firstLine="360"/>
        <w:jc w:val="both"/>
        <w:rPr>
          <w:rFonts w:ascii="Arial" w:hAnsi="Arial" w:cs="Arial"/>
          <w:sz w:val="24"/>
          <w:szCs w:val="24"/>
          <w:lang w:val="ro-RO" w:eastAsia="ro-RO"/>
        </w:rPr>
      </w:pPr>
      <w:r w:rsidRPr="007046ED">
        <w:rPr>
          <w:rFonts w:ascii="Arial" w:hAnsi="Arial" w:cs="Arial"/>
          <w:sz w:val="24"/>
          <w:szCs w:val="24"/>
          <w:lang w:val="ro-RO" w:eastAsia="ro-RO"/>
        </w:rPr>
        <w:t>Saxagliptina este indicată la pacienţii adulţi cu vârsta de 18 ani şi peste, diagnosticați cu T2DM în vederea ameliorării controlului glicemic</w:t>
      </w:r>
    </w:p>
    <w:p w:rsidR="00F454F6" w:rsidRPr="007046ED" w:rsidRDefault="00F454F6" w:rsidP="00A36951">
      <w:pPr>
        <w:autoSpaceDE w:val="0"/>
        <w:autoSpaceDN w:val="0"/>
        <w:adjustRightInd w:val="0"/>
        <w:spacing w:line="240" w:lineRule="auto"/>
        <w:jc w:val="both"/>
        <w:rPr>
          <w:rFonts w:ascii="Arial" w:hAnsi="Arial" w:cs="Arial"/>
          <w:b/>
          <w:sz w:val="24"/>
          <w:szCs w:val="24"/>
          <w:lang w:val="ro-RO" w:eastAsia="ro-RO"/>
        </w:rPr>
      </w:pPr>
      <w:r w:rsidRPr="007046ED">
        <w:rPr>
          <w:rFonts w:ascii="Arial" w:hAnsi="Arial" w:cs="Arial"/>
          <w:b/>
          <w:sz w:val="24"/>
          <w:szCs w:val="24"/>
          <w:lang w:val="ro-RO" w:eastAsia="ro-RO"/>
        </w:rPr>
        <w:t>1. în terapia orală dublă în asociere cu:</w:t>
      </w:r>
    </w:p>
    <w:p w:rsidR="00F454F6" w:rsidRPr="007046ED" w:rsidRDefault="00F454F6" w:rsidP="00A36951">
      <w:pPr>
        <w:autoSpaceDE w:val="0"/>
        <w:autoSpaceDN w:val="0"/>
        <w:adjustRightInd w:val="0"/>
        <w:spacing w:line="240" w:lineRule="auto"/>
        <w:jc w:val="both"/>
        <w:rPr>
          <w:rFonts w:ascii="Arial" w:hAnsi="Arial" w:cs="Arial"/>
          <w:sz w:val="24"/>
          <w:szCs w:val="24"/>
          <w:lang w:val="ro-RO" w:eastAsia="ro-RO"/>
        </w:rPr>
      </w:pPr>
      <w:r w:rsidRPr="007046ED">
        <w:rPr>
          <w:rFonts w:ascii="Arial" w:hAnsi="Arial" w:cs="Arial"/>
          <w:sz w:val="24"/>
          <w:szCs w:val="24"/>
          <w:lang w:val="ro-RO" w:eastAsia="ro-RO"/>
        </w:rPr>
        <w:t>• metformin, atunci când monoterapia cu metformin, împreună cu dieta şi exerciţiile fizice, nu asigură un control glicemic optim.</w:t>
      </w:r>
    </w:p>
    <w:p w:rsidR="00F454F6" w:rsidRPr="007046ED" w:rsidRDefault="00F454F6" w:rsidP="00A36951">
      <w:pPr>
        <w:autoSpaceDE w:val="0"/>
        <w:autoSpaceDN w:val="0"/>
        <w:adjustRightInd w:val="0"/>
        <w:spacing w:line="240" w:lineRule="auto"/>
        <w:jc w:val="both"/>
        <w:rPr>
          <w:rFonts w:ascii="Arial" w:hAnsi="Arial" w:cs="Arial"/>
          <w:sz w:val="24"/>
          <w:szCs w:val="24"/>
          <w:lang w:val="ro-RO" w:eastAsia="ro-RO"/>
        </w:rPr>
      </w:pPr>
      <w:r w:rsidRPr="007046ED">
        <w:rPr>
          <w:rFonts w:ascii="Arial" w:hAnsi="Arial" w:cs="Arial"/>
          <w:sz w:val="24"/>
          <w:szCs w:val="24"/>
          <w:lang w:val="ro-RO" w:eastAsia="ro-RO"/>
        </w:rPr>
        <w:t>• o sulfoniluree, atunci când monoterapia cu sulfoniluree, împreună cu măsurile de optimizare a stilului de viață nu asigură un control adecvat al glicemiei la pacienţii la care administrarea de metformin este considerată inadecvată.</w:t>
      </w:r>
    </w:p>
    <w:p w:rsidR="00F454F6" w:rsidRPr="007046ED" w:rsidRDefault="00F454F6" w:rsidP="00A36951">
      <w:pPr>
        <w:autoSpaceDE w:val="0"/>
        <w:autoSpaceDN w:val="0"/>
        <w:adjustRightInd w:val="0"/>
        <w:spacing w:line="240" w:lineRule="auto"/>
        <w:jc w:val="both"/>
        <w:rPr>
          <w:rFonts w:ascii="Arial" w:hAnsi="Arial" w:cs="Arial"/>
          <w:sz w:val="24"/>
          <w:szCs w:val="24"/>
          <w:lang w:val="ro-RO" w:eastAsia="ro-RO"/>
        </w:rPr>
      </w:pPr>
      <w:r w:rsidRPr="007046ED">
        <w:rPr>
          <w:rFonts w:ascii="Arial" w:hAnsi="Arial" w:cs="Arial"/>
          <w:sz w:val="24"/>
          <w:szCs w:val="24"/>
          <w:lang w:val="ro-RO" w:eastAsia="ro-RO"/>
        </w:rPr>
        <w:t xml:space="preserve">2. </w:t>
      </w:r>
      <w:r w:rsidRPr="007046ED">
        <w:rPr>
          <w:rFonts w:ascii="Arial" w:hAnsi="Arial" w:cs="Arial"/>
          <w:b/>
          <w:sz w:val="24"/>
          <w:szCs w:val="24"/>
          <w:lang w:val="ro-RO" w:eastAsia="ro-RO"/>
        </w:rPr>
        <w:t>în terapie combinată</w:t>
      </w:r>
      <w:r w:rsidRPr="007046ED">
        <w:rPr>
          <w:rFonts w:ascii="Arial" w:hAnsi="Arial" w:cs="Arial"/>
          <w:sz w:val="24"/>
          <w:szCs w:val="24"/>
          <w:lang w:val="ro-RO" w:eastAsia="ro-RO"/>
        </w:rPr>
        <w:t>, în asociere cu insulină, când acest tratament împreună cu dieta şi exerciţiile fizice, nu asigură un control adecvat al glicemiei</w:t>
      </w:r>
    </w:p>
    <w:p w:rsidR="00F454F6" w:rsidRPr="007046ED" w:rsidRDefault="00F454F6" w:rsidP="00A36951">
      <w:pPr>
        <w:autoSpaceDE w:val="0"/>
        <w:autoSpaceDN w:val="0"/>
        <w:adjustRightInd w:val="0"/>
        <w:spacing w:line="240" w:lineRule="auto"/>
        <w:ind w:firstLine="720"/>
        <w:jc w:val="both"/>
        <w:rPr>
          <w:rFonts w:ascii="Arial" w:hAnsi="Arial" w:cs="Arial"/>
          <w:b/>
          <w:sz w:val="24"/>
          <w:szCs w:val="24"/>
          <w:lang w:val="da-DK"/>
        </w:rPr>
      </w:pPr>
      <w:r w:rsidRPr="007046ED">
        <w:rPr>
          <w:rFonts w:ascii="Arial" w:hAnsi="Arial" w:cs="Arial"/>
          <w:b/>
          <w:sz w:val="24"/>
          <w:szCs w:val="24"/>
          <w:lang w:val="da-DK"/>
        </w:rPr>
        <w:t>II.</w:t>
      </w:r>
      <w:r w:rsidRPr="007046ED">
        <w:rPr>
          <w:rFonts w:ascii="Arial" w:hAnsi="Arial" w:cs="Arial"/>
          <w:sz w:val="24"/>
          <w:szCs w:val="24"/>
          <w:lang w:val="da-DK"/>
        </w:rPr>
        <w:t xml:space="preserve"> </w:t>
      </w:r>
      <w:r w:rsidRPr="007046ED">
        <w:rPr>
          <w:rFonts w:ascii="Arial" w:hAnsi="Arial" w:cs="Arial"/>
          <w:b/>
          <w:sz w:val="24"/>
          <w:szCs w:val="24"/>
          <w:lang w:val="da-DK"/>
        </w:rPr>
        <w:t>Doze şi mod de administrare</w:t>
      </w:r>
    </w:p>
    <w:p w:rsidR="00F454F6" w:rsidRPr="007046ED" w:rsidRDefault="00F454F6" w:rsidP="00A36951">
      <w:pPr>
        <w:autoSpaceDE w:val="0"/>
        <w:autoSpaceDN w:val="0"/>
        <w:adjustRightInd w:val="0"/>
        <w:spacing w:line="240" w:lineRule="auto"/>
        <w:ind w:firstLine="720"/>
        <w:jc w:val="both"/>
        <w:rPr>
          <w:rFonts w:ascii="Arial" w:hAnsi="Arial" w:cs="Arial"/>
          <w:sz w:val="24"/>
          <w:szCs w:val="24"/>
          <w:lang w:val="ro-RO" w:eastAsia="ro-RO"/>
        </w:rPr>
      </w:pPr>
      <w:r w:rsidRPr="007046ED">
        <w:rPr>
          <w:rFonts w:ascii="Arial" w:hAnsi="Arial" w:cs="Arial"/>
          <w:sz w:val="24"/>
          <w:szCs w:val="24"/>
          <w:lang w:val="ro-RO" w:eastAsia="ro-RO"/>
        </w:rPr>
        <w:t>Doza recomandată de Saxagliptina este de 5 mg administrată o dată pe zi. Comprimatele de Saxagliptina nu trebuie divizate. În cazul administrării Saxagliptina în asociere cu o sulfoniluree, poate fi necesară reducerea dozelor de sulfonilureice, în scopul reducerii riscului de hipoglicemie.</w:t>
      </w:r>
    </w:p>
    <w:p w:rsidR="00F454F6" w:rsidRPr="007046ED" w:rsidRDefault="00F454F6" w:rsidP="00A36951">
      <w:pPr>
        <w:spacing w:line="240" w:lineRule="auto"/>
        <w:ind w:firstLine="360"/>
        <w:jc w:val="both"/>
        <w:rPr>
          <w:rFonts w:ascii="Arial" w:hAnsi="Arial" w:cs="Arial"/>
          <w:i/>
          <w:sz w:val="24"/>
          <w:szCs w:val="24"/>
          <w:lang w:val="it-IT"/>
        </w:rPr>
      </w:pPr>
      <w:r w:rsidRPr="007046ED">
        <w:rPr>
          <w:rFonts w:ascii="Arial" w:hAnsi="Arial" w:cs="Arial"/>
          <w:b/>
          <w:sz w:val="24"/>
          <w:szCs w:val="24"/>
          <w:lang w:val="ro-RO"/>
        </w:rPr>
        <w:t xml:space="preserve">    </w:t>
      </w:r>
      <w:r w:rsidRPr="007046ED">
        <w:rPr>
          <w:rFonts w:ascii="Arial" w:hAnsi="Arial" w:cs="Arial"/>
          <w:b/>
          <w:sz w:val="24"/>
          <w:szCs w:val="24"/>
          <w:lang w:val="it-IT"/>
        </w:rPr>
        <w:t>III. Monitorizarea tratamentului</w:t>
      </w:r>
    </w:p>
    <w:p w:rsidR="00F454F6" w:rsidRPr="007046ED" w:rsidRDefault="00F454F6" w:rsidP="00A36951">
      <w:pPr>
        <w:numPr>
          <w:ilvl w:val="0"/>
          <w:numId w:val="3"/>
        </w:numPr>
        <w:spacing w:after="0" w:line="240" w:lineRule="auto"/>
        <w:jc w:val="both"/>
        <w:rPr>
          <w:rFonts w:ascii="Arial" w:hAnsi="Arial" w:cs="Arial"/>
          <w:sz w:val="24"/>
          <w:szCs w:val="24"/>
          <w:lang w:val="it-IT"/>
        </w:rPr>
      </w:pPr>
      <w:r w:rsidRPr="007046ED">
        <w:rPr>
          <w:rFonts w:ascii="Arial" w:hAnsi="Arial" w:cs="Arial"/>
          <w:sz w:val="24"/>
          <w:szCs w:val="24"/>
          <w:lang w:val="it-IT"/>
        </w:rPr>
        <w:t>de catre medicul specialist diabetolog sau medicul cu competență/atestat în diabet, în funcție de fiecare caz în parte, pe baza unor parametri clinici și paraclinici;</w:t>
      </w:r>
    </w:p>
    <w:p w:rsidR="00F454F6" w:rsidRPr="007046ED" w:rsidRDefault="00F454F6" w:rsidP="00A36951">
      <w:pPr>
        <w:numPr>
          <w:ilvl w:val="0"/>
          <w:numId w:val="3"/>
        </w:numPr>
        <w:spacing w:after="0" w:line="240" w:lineRule="auto"/>
        <w:jc w:val="both"/>
        <w:rPr>
          <w:rFonts w:ascii="Arial" w:hAnsi="Arial" w:cs="Arial"/>
          <w:sz w:val="24"/>
          <w:szCs w:val="24"/>
          <w:lang w:val="it-IT"/>
        </w:rPr>
      </w:pPr>
      <w:r w:rsidRPr="007046ED">
        <w:rPr>
          <w:rFonts w:ascii="Arial" w:hAnsi="Arial" w:cs="Arial"/>
          <w:sz w:val="24"/>
          <w:szCs w:val="24"/>
          <w:lang w:val="it-IT"/>
        </w:rPr>
        <w:t>clinic: toleranță individuală, semne/simptome de reacție alergică</w:t>
      </w:r>
    </w:p>
    <w:p w:rsidR="00F454F6" w:rsidRPr="007046ED" w:rsidRDefault="00F454F6" w:rsidP="00A36951">
      <w:pPr>
        <w:numPr>
          <w:ilvl w:val="0"/>
          <w:numId w:val="3"/>
        </w:numPr>
        <w:spacing w:after="0" w:line="240" w:lineRule="auto"/>
        <w:jc w:val="both"/>
        <w:rPr>
          <w:rFonts w:ascii="Arial" w:hAnsi="Arial" w:cs="Arial"/>
          <w:sz w:val="24"/>
          <w:szCs w:val="24"/>
          <w:lang w:val="it-IT"/>
        </w:rPr>
      </w:pPr>
      <w:r w:rsidRPr="007046ED">
        <w:rPr>
          <w:rFonts w:ascii="Arial" w:hAnsi="Arial" w:cs="Arial"/>
          <w:sz w:val="24"/>
          <w:szCs w:val="24"/>
          <w:lang w:val="it-IT"/>
        </w:rPr>
        <w:t xml:space="preserve">paraclinic: parametrii de echilibru metabolic (glicemie bazală și postprandială în functie de fiecare caz in parte), HbA1c la inițierea tratamentului și ulterior </w:t>
      </w:r>
      <w:r w:rsidRPr="007046ED">
        <w:rPr>
          <w:rFonts w:ascii="Arial" w:hAnsi="Arial" w:cs="Arial"/>
          <w:sz w:val="24"/>
          <w:szCs w:val="24"/>
          <w:lang w:val="it-IT"/>
        </w:rPr>
        <w:lastRenderedPageBreak/>
        <w:t>periodic, parametrii funcției renale înainte de inițierea tratamentului și periodic ulterior.</w:t>
      </w:r>
    </w:p>
    <w:p w:rsidR="00F454F6" w:rsidRPr="007046ED" w:rsidRDefault="00F454F6" w:rsidP="00A36951">
      <w:pPr>
        <w:spacing w:line="240" w:lineRule="auto"/>
        <w:ind w:left="720"/>
        <w:jc w:val="both"/>
        <w:rPr>
          <w:rFonts w:ascii="Arial" w:hAnsi="Arial" w:cs="Arial"/>
          <w:sz w:val="24"/>
          <w:szCs w:val="24"/>
          <w:lang w:val="it-IT"/>
        </w:rPr>
      </w:pPr>
      <w:r w:rsidRPr="007046ED">
        <w:rPr>
          <w:rFonts w:ascii="Arial" w:hAnsi="Arial" w:cs="Arial"/>
          <w:b/>
          <w:sz w:val="24"/>
          <w:szCs w:val="24"/>
          <w:lang w:val="it-IT"/>
        </w:rPr>
        <w:t>IV. Contraindicaţii</w:t>
      </w:r>
    </w:p>
    <w:p w:rsidR="00F454F6" w:rsidRPr="007046ED" w:rsidRDefault="00F454F6" w:rsidP="00A36951">
      <w:pPr>
        <w:numPr>
          <w:ilvl w:val="0"/>
          <w:numId w:val="3"/>
        </w:numPr>
        <w:spacing w:after="0" w:line="240" w:lineRule="auto"/>
        <w:jc w:val="both"/>
        <w:rPr>
          <w:rFonts w:ascii="Arial" w:hAnsi="Arial" w:cs="Arial"/>
          <w:sz w:val="24"/>
          <w:szCs w:val="24"/>
          <w:lang w:val="it-IT"/>
        </w:rPr>
      </w:pPr>
      <w:r w:rsidRPr="007046ED">
        <w:rPr>
          <w:rFonts w:ascii="Arial" w:hAnsi="Arial" w:cs="Arial"/>
          <w:sz w:val="24"/>
          <w:szCs w:val="24"/>
          <w:lang w:val="it-IT"/>
        </w:rPr>
        <w:t xml:space="preserve">Hipersensibilitate la substanţa activă sau la oricare dintre excipienţi, </w:t>
      </w:r>
      <w:r w:rsidRPr="007046ED">
        <w:rPr>
          <w:rFonts w:ascii="Arial" w:hAnsi="Arial" w:cs="Arial"/>
          <w:sz w:val="24"/>
          <w:szCs w:val="24"/>
          <w:lang w:val="ro-RO" w:eastAsia="ro-RO"/>
        </w:rPr>
        <w:t>antecedente de reacţie de hipersensibilitate gravă, inclusiv reacţie anafilactică, şoc anafilactic şi angioedem la administrarea oricărui inhibitor de DDP4.</w:t>
      </w:r>
    </w:p>
    <w:p w:rsidR="00F454F6" w:rsidRPr="007046ED" w:rsidRDefault="00F454F6" w:rsidP="00A36951">
      <w:pPr>
        <w:autoSpaceDE w:val="0"/>
        <w:autoSpaceDN w:val="0"/>
        <w:adjustRightInd w:val="0"/>
        <w:spacing w:line="240" w:lineRule="auto"/>
        <w:jc w:val="both"/>
        <w:rPr>
          <w:rFonts w:ascii="Arial" w:hAnsi="Arial" w:cs="Arial"/>
          <w:b/>
          <w:sz w:val="24"/>
          <w:szCs w:val="24"/>
          <w:lang w:val="it-IT"/>
        </w:rPr>
      </w:pPr>
      <w:r w:rsidRPr="007046ED">
        <w:rPr>
          <w:rFonts w:ascii="Arial" w:hAnsi="Arial" w:cs="Arial"/>
          <w:sz w:val="24"/>
          <w:szCs w:val="24"/>
          <w:lang w:val="ro-RO"/>
        </w:rPr>
        <w:tab/>
      </w:r>
      <w:r w:rsidRPr="007046ED">
        <w:rPr>
          <w:rFonts w:ascii="Arial" w:hAnsi="Arial" w:cs="Arial"/>
          <w:b/>
          <w:sz w:val="24"/>
          <w:szCs w:val="24"/>
          <w:lang w:val="it-IT"/>
        </w:rPr>
        <w:t>V.</w:t>
      </w:r>
      <w:r w:rsidRPr="007046ED">
        <w:rPr>
          <w:rFonts w:ascii="Arial" w:hAnsi="Arial" w:cs="Arial"/>
          <w:sz w:val="24"/>
          <w:szCs w:val="24"/>
          <w:lang w:val="it-IT"/>
        </w:rPr>
        <w:t xml:space="preserve"> </w:t>
      </w:r>
      <w:r w:rsidRPr="007046ED">
        <w:rPr>
          <w:rFonts w:ascii="Arial" w:hAnsi="Arial" w:cs="Arial"/>
          <w:b/>
          <w:sz w:val="24"/>
          <w:szCs w:val="24"/>
          <w:lang w:val="it-IT"/>
        </w:rPr>
        <w:t>Atenţionări şi precauţii speciale pentru utilizare</w:t>
      </w:r>
    </w:p>
    <w:p w:rsidR="00F454F6" w:rsidRPr="007046ED" w:rsidRDefault="00F454F6" w:rsidP="00A36951">
      <w:pPr>
        <w:autoSpaceDE w:val="0"/>
        <w:autoSpaceDN w:val="0"/>
        <w:adjustRightInd w:val="0"/>
        <w:spacing w:line="240" w:lineRule="auto"/>
        <w:ind w:firstLine="720"/>
        <w:jc w:val="both"/>
        <w:rPr>
          <w:rFonts w:ascii="Arial" w:hAnsi="Arial" w:cs="Arial"/>
          <w:sz w:val="24"/>
          <w:szCs w:val="24"/>
          <w:lang w:val="ro-RO" w:eastAsia="ro-RO"/>
        </w:rPr>
      </w:pPr>
      <w:r w:rsidRPr="007046ED">
        <w:rPr>
          <w:rFonts w:ascii="Arial" w:hAnsi="Arial" w:cs="Arial"/>
          <w:b/>
          <w:sz w:val="24"/>
          <w:szCs w:val="24"/>
          <w:lang w:val="ro-RO" w:eastAsia="ro-RO"/>
        </w:rPr>
        <w:t>Generale.</w:t>
      </w:r>
      <w:r w:rsidRPr="007046ED">
        <w:rPr>
          <w:rFonts w:ascii="Arial" w:hAnsi="Arial" w:cs="Arial"/>
          <w:sz w:val="24"/>
          <w:szCs w:val="24"/>
          <w:lang w:val="ro-RO" w:eastAsia="ro-RO"/>
        </w:rPr>
        <w:t xml:space="preserve"> Saxagliptina nu trebuie utilizat la pacienţi cu diabet zaharat de tip 1 sau în tratamentul cetoacidozei diabetice.</w:t>
      </w:r>
    </w:p>
    <w:p w:rsidR="00F454F6" w:rsidRPr="007046ED" w:rsidRDefault="00F454F6" w:rsidP="00A36951">
      <w:pPr>
        <w:autoSpaceDE w:val="0"/>
        <w:autoSpaceDN w:val="0"/>
        <w:adjustRightInd w:val="0"/>
        <w:spacing w:line="240" w:lineRule="auto"/>
        <w:ind w:firstLine="720"/>
        <w:jc w:val="both"/>
        <w:rPr>
          <w:rFonts w:ascii="Arial" w:hAnsi="Arial" w:cs="Arial"/>
          <w:sz w:val="24"/>
          <w:szCs w:val="24"/>
          <w:lang w:val="ro-RO" w:eastAsia="ro-RO"/>
        </w:rPr>
      </w:pPr>
      <w:r w:rsidRPr="007046ED">
        <w:rPr>
          <w:rFonts w:ascii="Arial" w:hAnsi="Arial" w:cs="Arial"/>
          <w:b/>
          <w:sz w:val="24"/>
          <w:szCs w:val="24"/>
          <w:lang w:val="ro-RO" w:eastAsia="ro-RO"/>
        </w:rPr>
        <w:t>Pancreatită</w:t>
      </w:r>
      <w:r w:rsidRPr="007046ED">
        <w:rPr>
          <w:rFonts w:ascii="Arial" w:hAnsi="Arial" w:cs="Arial"/>
          <w:sz w:val="24"/>
          <w:szCs w:val="24"/>
          <w:lang w:val="ro-RO" w:eastAsia="ro-RO"/>
        </w:rPr>
        <w:t xml:space="preserve">. După punerea pe piaţă a saxagliptinului s-au raportat spontan cazuri de reacţii adverse de tipul pancreatitei acute. Pacienţii trebuie informaţi cu privire la simptomul caracteristic al pancreatitei acute: durere abdominală persistentă, severă. </w:t>
      </w:r>
    </w:p>
    <w:p w:rsidR="00F454F6" w:rsidRPr="007046ED" w:rsidRDefault="00F454F6" w:rsidP="00A36951">
      <w:pPr>
        <w:autoSpaceDE w:val="0"/>
        <w:autoSpaceDN w:val="0"/>
        <w:adjustRightInd w:val="0"/>
        <w:spacing w:line="240" w:lineRule="auto"/>
        <w:ind w:firstLine="720"/>
        <w:jc w:val="both"/>
        <w:rPr>
          <w:rFonts w:ascii="Arial" w:hAnsi="Arial" w:cs="Arial"/>
          <w:sz w:val="24"/>
          <w:szCs w:val="24"/>
          <w:lang w:val="ro-RO" w:eastAsia="ro-RO"/>
        </w:rPr>
      </w:pPr>
      <w:r w:rsidRPr="007046ED">
        <w:rPr>
          <w:rFonts w:ascii="Arial" w:hAnsi="Arial" w:cs="Arial"/>
          <w:b/>
          <w:sz w:val="24"/>
          <w:szCs w:val="24"/>
          <w:lang w:val="ro-RO" w:eastAsia="ro-RO"/>
        </w:rPr>
        <w:t>Insuficienţă renală.</w:t>
      </w:r>
      <w:r w:rsidRPr="007046ED">
        <w:rPr>
          <w:rFonts w:ascii="Arial" w:hAnsi="Arial" w:cs="Arial"/>
          <w:sz w:val="24"/>
          <w:szCs w:val="24"/>
          <w:lang w:val="ro-RO" w:eastAsia="ro-RO"/>
        </w:rPr>
        <w:t xml:space="preserve"> Este recomandată ajustarea dozei la pacienţii cu insuficienţă renală moderată sau severă. Saxagliptinul trebuie utilizat cu precauţie la pacienţii cu insuficienţă renală severă şi nu este recomandată utilizarea la pacienţii cu boală renală în stadiul terminal. </w:t>
      </w:r>
    </w:p>
    <w:p w:rsidR="00F454F6" w:rsidRPr="007046ED" w:rsidRDefault="00F454F6" w:rsidP="00A36951">
      <w:pPr>
        <w:autoSpaceDE w:val="0"/>
        <w:autoSpaceDN w:val="0"/>
        <w:adjustRightInd w:val="0"/>
        <w:spacing w:line="240" w:lineRule="auto"/>
        <w:ind w:firstLine="720"/>
        <w:jc w:val="both"/>
        <w:rPr>
          <w:rFonts w:ascii="Arial" w:hAnsi="Arial" w:cs="Arial"/>
          <w:sz w:val="24"/>
          <w:szCs w:val="24"/>
          <w:lang w:val="ro-RO" w:eastAsia="ro-RO"/>
        </w:rPr>
      </w:pPr>
      <w:r w:rsidRPr="007046ED">
        <w:rPr>
          <w:rFonts w:ascii="Arial" w:hAnsi="Arial" w:cs="Arial"/>
          <w:b/>
          <w:sz w:val="24"/>
          <w:szCs w:val="24"/>
          <w:lang w:val="ro-RO" w:eastAsia="ro-RO"/>
        </w:rPr>
        <w:t xml:space="preserve">Insuficienţă hepatică. </w:t>
      </w:r>
      <w:r w:rsidRPr="007046ED">
        <w:rPr>
          <w:rFonts w:ascii="Arial" w:hAnsi="Arial" w:cs="Arial"/>
          <w:sz w:val="24"/>
          <w:szCs w:val="24"/>
          <w:lang w:val="ro-RO" w:eastAsia="ro-RO"/>
        </w:rPr>
        <w:t>Saxagliptinul trebuie utilizat cu prudenţă la pacienţii cu insuficienţă hepatică moderată şi nu este recomandată la pacienţii cu insuficienţă hepatică severă.</w:t>
      </w:r>
    </w:p>
    <w:p w:rsidR="00F454F6" w:rsidRPr="007046ED" w:rsidRDefault="00F454F6" w:rsidP="00A36951">
      <w:pPr>
        <w:spacing w:line="240" w:lineRule="auto"/>
        <w:ind w:firstLine="357"/>
        <w:jc w:val="both"/>
        <w:rPr>
          <w:rFonts w:ascii="Arial" w:hAnsi="Arial" w:cs="Arial"/>
          <w:sz w:val="24"/>
          <w:szCs w:val="24"/>
          <w:lang w:val="ro-RO"/>
        </w:rPr>
      </w:pPr>
      <w:r w:rsidRPr="007046ED">
        <w:rPr>
          <w:rFonts w:ascii="Arial" w:hAnsi="Arial" w:cs="Arial"/>
          <w:b/>
          <w:sz w:val="24"/>
          <w:szCs w:val="24"/>
          <w:lang w:val="ro-RO"/>
        </w:rPr>
        <w:t>VI. Retratament</w:t>
      </w:r>
      <w:r w:rsidRPr="007046ED">
        <w:rPr>
          <w:rFonts w:ascii="Arial" w:hAnsi="Arial" w:cs="Arial"/>
          <w:i/>
          <w:sz w:val="24"/>
          <w:szCs w:val="24"/>
          <w:lang w:val="ro-RO"/>
        </w:rPr>
        <w:t xml:space="preserve">. </w:t>
      </w:r>
      <w:r w:rsidRPr="007046ED">
        <w:rPr>
          <w:rFonts w:ascii="Arial" w:hAnsi="Arial" w:cs="Arial"/>
          <w:sz w:val="24"/>
          <w:szCs w:val="24"/>
          <w:lang w:val="ro-RO"/>
        </w:rPr>
        <w:t xml:space="preserve">decizia de întrerupere temporară sau definitivă a tratamentului cu saxagliptină va fi luată in funcție de indicații și contraindicații de către medicul specialist </w:t>
      </w:r>
      <w:r w:rsidRPr="007046ED">
        <w:rPr>
          <w:rFonts w:ascii="Arial" w:hAnsi="Arial" w:cs="Arial"/>
          <w:sz w:val="24"/>
          <w:szCs w:val="24"/>
          <w:lang w:val="it-IT"/>
        </w:rPr>
        <w:t>sau medicul cu competență/atestat în diabet</w:t>
      </w:r>
      <w:r w:rsidRPr="007046ED">
        <w:rPr>
          <w:rFonts w:ascii="Arial" w:hAnsi="Arial" w:cs="Arial"/>
          <w:sz w:val="24"/>
          <w:szCs w:val="24"/>
          <w:lang w:val="ro-RO"/>
        </w:rPr>
        <w:t>, la fiecare caz în parte.</w:t>
      </w:r>
    </w:p>
    <w:p w:rsidR="00F454F6" w:rsidRPr="007046ED" w:rsidRDefault="00F454F6" w:rsidP="00A36951">
      <w:pPr>
        <w:spacing w:line="240" w:lineRule="auto"/>
        <w:jc w:val="both"/>
        <w:rPr>
          <w:rFonts w:ascii="Arial" w:hAnsi="Arial" w:cs="Arial"/>
          <w:sz w:val="24"/>
          <w:szCs w:val="24"/>
        </w:rPr>
      </w:pPr>
      <w:r w:rsidRPr="007046ED">
        <w:rPr>
          <w:rFonts w:ascii="Arial" w:hAnsi="Arial" w:cs="Arial"/>
          <w:b/>
          <w:sz w:val="24"/>
          <w:szCs w:val="24"/>
          <w:lang w:val="ro-RO"/>
        </w:rPr>
        <w:tab/>
      </w:r>
      <w:r w:rsidRPr="007046ED">
        <w:rPr>
          <w:rFonts w:ascii="Arial" w:hAnsi="Arial" w:cs="Arial"/>
          <w:b/>
          <w:sz w:val="24"/>
          <w:szCs w:val="24"/>
          <w:lang w:val="it-IT"/>
        </w:rPr>
        <w:t>VII. Prescriptori</w:t>
      </w:r>
      <w:r w:rsidRPr="007046ED">
        <w:rPr>
          <w:rFonts w:ascii="Arial" w:hAnsi="Arial" w:cs="Arial"/>
          <w:sz w:val="24"/>
          <w:szCs w:val="24"/>
          <w:lang w:val="it-IT"/>
        </w:rPr>
        <w:t xml:space="preserve">. Iniţierea se face de către medicii diabetologi sau de către medicii cu competență/atestat în diabet in baza aprobării casei de asigurari de sanatate iar continuarea se poate face  şi de către medicii desemnati (medicina interna, medicina de familie) </w:t>
      </w:r>
      <w:r w:rsidRPr="007046ED">
        <w:rPr>
          <w:rFonts w:ascii="Arial" w:hAnsi="Arial" w:cs="Arial"/>
          <w:sz w:val="24"/>
          <w:szCs w:val="24"/>
        </w:rPr>
        <w:t xml:space="preserve">în dozele şi pe durata recomandată în scrisoarea medicală şi aprobarea </w:t>
      </w:r>
      <w:r w:rsidRPr="007046ED">
        <w:rPr>
          <w:rFonts w:ascii="Arial" w:hAnsi="Arial" w:cs="Arial"/>
          <w:sz w:val="24"/>
          <w:szCs w:val="24"/>
          <w:lang w:val="ro-RO"/>
        </w:rPr>
        <w:t>casei de asigurări de sănătate.</w:t>
      </w:r>
    </w:p>
    <w:p w:rsidR="00F454F6" w:rsidRPr="007046ED" w:rsidRDefault="00F454F6" w:rsidP="00A36951">
      <w:pPr>
        <w:tabs>
          <w:tab w:val="left" w:pos="540"/>
        </w:tabs>
        <w:spacing w:before="120" w:after="120" w:line="240" w:lineRule="auto"/>
        <w:jc w:val="both"/>
        <w:rPr>
          <w:rFonts w:ascii="Arial" w:hAnsi="Arial" w:cs="Arial"/>
          <w:sz w:val="24"/>
          <w:szCs w:val="24"/>
        </w:rPr>
      </w:pPr>
    </w:p>
    <w:p w:rsidR="00F454F6" w:rsidRPr="007046ED" w:rsidRDefault="00F454F6" w:rsidP="00A36951">
      <w:pPr>
        <w:tabs>
          <w:tab w:val="left" w:pos="5323"/>
        </w:tabs>
        <w:spacing w:line="240" w:lineRule="auto"/>
        <w:rPr>
          <w:rFonts w:ascii="Arial" w:hAnsi="Arial" w:cs="Arial"/>
          <w:b/>
          <w:sz w:val="24"/>
          <w:szCs w:val="24"/>
          <w:lang w:val="ro-RO"/>
        </w:rPr>
      </w:pPr>
      <w:r w:rsidRPr="007046ED">
        <w:rPr>
          <w:rFonts w:ascii="Arial" w:hAnsi="Arial" w:cs="Arial"/>
          <w:b/>
          <w:sz w:val="24"/>
          <w:szCs w:val="24"/>
          <w:lang w:val="ro-RO"/>
        </w:rPr>
        <w:t xml:space="preserve">DCI: DAPAGLIFOZINUM </w:t>
      </w:r>
    </w:p>
    <w:p w:rsidR="00F454F6" w:rsidRPr="007046ED" w:rsidRDefault="00F454F6" w:rsidP="00A36951">
      <w:pPr>
        <w:tabs>
          <w:tab w:val="left" w:pos="5323"/>
        </w:tabs>
        <w:spacing w:line="240" w:lineRule="auto"/>
        <w:jc w:val="center"/>
        <w:rPr>
          <w:rFonts w:ascii="Arial" w:hAnsi="Arial" w:cs="Arial"/>
          <w:b/>
          <w:sz w:val="24"/>
          <w:szCs w:val="24"/>
          <w:lang w:val="ro-RO"/>
        </w:rPr>
      </w:pPr>
    </w:p>
    <w:p w:rsidR="00F454F6" w:rsidRPr="007046ED" w:rsidRDefault="00F454F6" w:rsidP="00A36951">
      <w:pPr>
        <w:spacing w:line="240" w:lineRule="auto"/>
        <w:ind w:left="720"/>
        <w:jc w:val="both"/>
        <w:rPr>
          <w:rFonts w:ascii="Arial" w:hAnsi="Arial" w:cs="Arial"/>
          <w:b/>
          <w:bCs/>
          <w:sz w:val="24"/>
          <w:szCs w:val="24"/>
          <w:lang w:val="it-IT"/>
        </w:rPr>
      </w:pPr>
      <w:r w:rsidRPr="007046ED">
        <w:rPr>
          <w:rFonts w:ascii="Arial" w:hAnsi="Arial" w:cs="Arial"/>
          <w:b/>
          <w:bCs/>
          <w:sz w:val="24"/>
          <w:szCs w:val="24"/>
          <w:lang w:val="it-IT"/>
        </w:rPr>
        <w:t xml:space="preserve">I. Criterii de </w:t>
      </w:r>
      <w:r w:rsidRPr="007046ED">
        <w:rPr>
          <w:rFonts w:ascii="Arial" w:hAnsi="Arial" w:cs="Arial"/>
          <w:b/>
          <w:bCs/>
          <w:sz w:val="24"/>
          <w:szCs w:val="24"/>
          <w:lang w:val="ro-RO"/>
        </w:rPr>
        <w:t>i</w:t>
      </w:r>
      <w:r w:rsidRPr="007046ED">
        <w:rPr>
          <w:rFonts w:ascii="Arial" w:hAnsi="Arial" w:cs="Arial"/>
          <w:b/>
          <w:bCs/>
          <w:sz w:val="24"/>
          <w:szCs w:val="24"/>
          <w:lang w:val="it-IT"/>
        </w:rPr>
        <w:t>ncludere in tratamentul specific</w:t>
      </w:r>
    </w:p>
    <w:p w:rsidR="00F454F6" w:rsidRPr="007046ED" w:rsidRDefault="00F454F6" w:rsidP="00A36951">
      <w:pPr>
        <w:autoSpaceDE w:val="0"/>
        <w:autoSpaceDN w:val="0"/>
        <w:adjustRightInd w:val="0"/>
        <w:spacing w:line="240" w:lineRule="auto"/>
        <w:jc w:val="both"/>
        <w:rPr>
          <w:rFonts w:ascii="Arial" w:hAnsi="Arial" w:cs="Arial"/>
          <w:sz w:val="24"/>
          <w:szCs w:val="24"/>
          <w:lang w:val="ro-RO" w:eastAsia="ro-RO"/>
        </w:rPr>
      </w:pPr>
      <w:r w:rsidRPr="007046ED">
        <w:rPr>
          <w:rFonts w:ascii="Arial" w:hAnsi="Arial" w:cs="Arial"/>
          <w:sz w:val="24"/>
          <w:szCs w:val="24"/>
          <w:lang w:val="ro-RO" w:eastAsia="ro-RO"/>
        </w:rPr>
        <w:t>Dapaglifozin este indicat la pacienţii adulţi cu vârsta de 18 ani şi peste, cu T2DM pentru ameliorarea controlului glicemic</w:t>
      </w:r>
    </w:p>
    <w:p w:rsidR="00F454F6" w:rsidRPr="007046ED" w:rsidRDefault="00F454F6" w:rsidP="00A36951">
      <w:pPr>
        <w:autoSpaceDE w:val="0"/>
        <w:autoSpaceDN w:val="0"/>
        <w:adjustRightInd w:val="0"/>
        <w:spacing w:line="240" w:lineRule="auto"/>
        <w:jc w:val="both"/>
        <w:rPr>
          <w:rFonts w:ascii="Arial" w:hAnsi="Arial" w:cs="Arial"/>
          <w:b/>
          <w:sz w:val="24"/>
          <w:szCs w:val="24"/>
          <w:lang w:val="ro-RO" w:eastAsia="ro-RO"/>
        </w:rPr>
      </w:pPr>
      <w:r w:rsidRPr="007046ED">
        <w:rPr>
          <w:rFonts w:ascii="Arial" w:hAnsi="Arial" w:cs="Arial"/>
          <w:b/>
          <w:sz w:val="24"/>
          <w:szCs w:val="24"/>
          <w:lang w:val="ro-RO" w:eastAsia="ro-RO"/>
        </w:rPr>
        <w:t>tratament adjuvant asociat (dubla terapie)</w:t>
      </w:r>
    </w:p>
    <w:p w:rsidR="00F454F6" w:rsidRPr="007046ED" w:rsidRDefault="00F454F6" w:rsidP="00A36951">
      <w:pPr>
        <w:numPr>
          <w:ilvl w:val="0"/>
          <w:numId w:val="5"/>
        </w:numPr>
        <w:autoSpaceDE w:val="0"/>
        <w:autoSpaceDN w:val="0"/>
        <w:adjustRightInd w:val="0"/>
        <w:spacing w:after="0" w:line="240" w:lineRule="auto"/>
        <w:ind w:left="714" w:hanging="357"/>
        <w:jc w:val="both"/>
        <w:rPr>
          <w:rFonts w:ascii="Arial" w:hAnsi="Arial" w:cs="Arial"/>
          <w:sz w:val="24"/>
          <w:szCs w:val="24"/>
          <w:lang w:val="ro-RO" w:eastAsia="ro-RO"/>
        </w:rPr>
      </w:pPr>
      <w:r w:rsidRPr="007046ED">
        <w:rPr>
          <w:rFonts w:ascii="Arial" w:hAnsi="Arial" w:cs="Arial"/>
          <w:sz w:val="24"/>
          <w:szCs w:val="24"/>
          <w:lang w:val="ro-RO" w:eastAsia="ro-RO"/>
        </w:rPr>
        <w:t xml:space="preserve">în asociere cu metformin, sulfoniluree, insulina, atunci când acestea, împreună cu măsurile ce vizează optimizarea stilului de viață, nu asigură un control glicemic corespunzător </w:t>
      </w:r>
    </w:p>
    <w:p w:rsidR="00F454F6" w:rsidRPr="007046ED" w:rsidRDefault="00F454F6" w:rsidP="00A36951">
      <w:pPr>
        <w:autoSpaceDE w:val="0"/>
        <w:autoSpaceDN w:val="0"/>
        <w:adjustRightInd w:val="0"/>
        <w:spacing w:line="240" w:lineRule="auto"/>
        <w:ind w:firstLine="720"/>
        <w:jc w:val="both"/>
        <w:rPr>
          <w:rFonts w:ascii="Arial" w:hAnsi="Arial" w:cs="Arial"/>
          <w:b/>
          <w:sz w:val="24"/>
          <w:szCs w:val="24"/>
          <w:lang w:val="da-DK"/>
        </w:rPr>
      </w:pPr>
      <w:r w:rsidRPr="007046ED">
        <w:rPr>
          <w:rFonts w:ascii="Arial" w:hAnsi="Arial" w:cs="Arial"/>
          <w:b/>
          <w:sz w:val="24"/>
          <w:szCs w:val="24"/>
          <w:lang w:val="da-DK"/>
        </w:rPr>
        <w:t>II.</w:t>
      </w:r>
      <w:r w:rsidRPr="007046ED">
        <w:rPr>
          <w:rFonts w:ascii="Arial" w:hAnsi="Arial" w:cs="Arial"/>
          <w:sz w:val="24"/>
          <w:szCs w:val="24"/>
          <w:lang w:val="da-DK"/>
        </w:rPr>
        <w:t xml:space="preserve"> </w:t>
      </w:r>
      <w:r w:rsidRPr="007046ED">
        <w:rPr>
          <w:rFonts w:ascii="Arial" w:hAnsi="Arial" w:cs="Arial"/>
          <w:b/>
          <w:sz w:val="24"/>
          <w:szCs w:val="24"/>
          <w:lang w:val="da-DK"/>
        </w:rPr>
        <w:t>Doze şi mod de administrare</w:t>
      </w:r>
    </w:p>
    <w:p w:rsidR="00F454F6" w:rsidRPr="007046ED" w:rsidRDefault="00F454F6" w:rsidP="00A36951">
      <w:pPr>
        <w:autoSpaceDE w:val="0"/>
        <w:autoSpaceDN w:val="0"/>
        <w:adjustRightInd w:val="0"/>
        <w:spacing w:line="240" w:lineRule="auto"/>
        <w:ind w:firstLine="720"/>
        <w:jc w:val="both"/>
        <w:rPr>
          <w:rFonts w:ascii="Arial" w:hAnsi="Arial" w:cs="Arial"/>
          <w:sz w:val="24"/>
          <w:szCs w:val="24"/>
          <w:lang w:val="ro-RO" w:eastAsia="ro-RO"/>
        </w:rPr>
      </w:pPr>
      <w:r w:rsidRPr="007046ED">
        <w:rPr>
          <w:rFonts w:ascii="Arial" w:hAnsi="Arial" w:cs="Arial"/>
          <w:sz w:val="24"/>
          <w:szCs w:val="24"/>
          <w:lang w:val="ro-RO" w:eastAsia="ro-RO"/>
        </w:rPr>
        <w:lastRenderedPageBreak/>
        <w:t xml:space="preserve">Doza recomandată de dapagliflozin este de 10 mg administrată o dată pe zi, ca tratament adjuvant asociat terapiei hipoglicemiante mentionate anterior. Atunci când dapagliflozin este utilizat în asociere cu insulină sau un secretagog al insulinei, cum este o sulfoniluree, se poate lua în considerare utilizarea unei doze mai mici de insulină sau de secretagog al insulinei pentru a reduce riscul hipoglicemiei </w:t>
      </w:r>
    </w:p>
    <w:p w:rsidR="00F454F6" w:rsidRPr="007046ED" w:rsidRDefault="00F454F6" w:rsidP="00A36951">
      <w:pPr>
        <w:autoSpaceDE w:val="0"/>
        <w:autoSpaceDN w:val="0"/>
        <w:adjustRightInd w:val="0"/>
        <w:spacing w:line="240" w:lineRule="auto"/>
        <w:ind w:firstLine="720"/>
        <w:jc w:val="both"/>
        <w:rPr>
          <w:rFonts w:ascii="Arial" w:hAnsi="Arial" w:cs="Arial"/>
          <w:sz w:val="24"/>
          <w:szCs w:val="24"/>
          <w:lang w:val="ro-RO" w:eastAsia="ro-RO"/>
        </w:rPr>
      </w:pPr>
      <w:r w:rsidRPr="007046ED">
        <w:rPr>
          <w:rFonts w:ascii="Arial" w:hAnsi="Arial" w:cs="Arial"/>
          <w:b/>
          <w:sz w:val="24"/>
          <w:szCs w:val="24"/>
          <w:lang w:val="ro-RO"/>
        </w:rPr>
        <w:t>III. Monitorizarea tratamentului</w:t>
      </w:r>
    </w:p>
    <w:p w:rsidR="00F454F6" w:rsidRPr="007046ED" w:rsidRDefault="00F454F6" w:rsidP="00A36951">
      <w:pPr>
        <w:numPr>
          <w:ilvl w:val="0"/>
          <w:numId w:val="3"/>
        </w:numPr>
        <w:spacing w:after="0" w:line="240" w:lineRule="auto"/>
        <w:jc w:val="both"/>
        <w:rPr>
          <w:rFonts w:ascii="Arial" w:hAnsi="Arial" w:cs="Arial"/>
          <w:sz w:val="24"/>
          <w:szCs w:val="24"/>
          <w:lang w:val="ro-RO"/>
        </w:rPr>
      </w:pPr>
      <w:r w:rsidRPr="007046ED">
        <w:rPr>
          <w:rFonts w:ascii="Arial" w:hAnsi="Arial" w:cs="Arial"/>
          <w:sz w:val="24"/>
          <w:szCs w:val="24"/>
          <w:lang w:val="ro-RO"/>
        </w:rPr>
        <w:t xml:space="preserve">de catre medicul specialist diabetolog </w:t>
      </w:r>
      <w:r w:rsidRPr="007046ED">
        <w:rPr>
          <w:rFonts w:ascii="Arial" w:hAnsi="Arial" w:cs="Arial"/>
          <w:sz w:val="24"/>
          <w:szCs w:val="24"/>
          <w:lang w:val="it-IT"/>
        </w:rPr>
        <w:t>sau medicul cu competență/atestat în diabet</w:t>
      </w:r>
      <w:r w:rsidRPr="007046ED">
        <w:rPr>
          <w:rFonts w:ascii="Arial" w:hAnsi="Arial" w:cs="Arial"/>
          <w:sz w:val="24"/>
          <w:szCs w:val="24"/>
          <w:lang w:val="ro-RO"/>
        </w:rPr>
        <w:t>, în funcție de fiecare caz în parte, pe baza unor parametri clinici și paraclinici.</w:t>
      </w:r>
    </w:p>
    <w:p w:rsidR="00F454F6" w:rsidRPr="007046ED" w:rsidRDefault="00F454F6" w:rsidP="00A36951">
      <w:pPr>
        <w:numPr>
          <w:ilvl w:val="0"/>
          <w:numId w:val="3"/>
        </w:numPr>
        <w:spacing w:after="0" w:line="240" w:lineRule="auto"/>
        <w:jc w:val="both"/>
        <w:rPr>
          <w:rFonts w:ascii="Arial" w:hAnsi="Arial" w:cs="Arial"/>
          <w:sz w:val="24"/>
          <w:szCs w:val="24"/>
          <w:lang w:val="ro-RO"/>
        </w:rPr>
      </w:pPr>
      <w:r w:rsidRPr="007046ED">
        <w:rPr>
          <w:rFonts w:ascii="Arial" w:hAnsi="Arial" w:cs="Arial"/>
          <w:sz w:val="24"/>
          <w:szCs w:val="24"/>
          <w:lang w:val="ro-RO"/>
        </w:rPr>
        <w:t>clinic: toleranță individuală, semne/simptome de reacție alergică</w:t>
      </w:r>
    </w:p>
    <w:p w:rsidR="00F454F6" w:rsidRPr="007046ED" w:rsidRDefault="00F454F6" w:rsidP="00A36951">
      <w:pPr>
        <w:numPr>
          <w:ilvl w:val="0"/>
          <w:numId w:val="3"/>
        </w:numPr>
        <w:spacing w:after="0" w:line="240" w:lineRule="auto"/>
        <w:jc w:val="both"/>
        <w:rPr>
          <w:rFonts w:ascii="Arial" w:hAnsi="Arial" w:cs="Arial"/>
          <w:sz w:val="24"/>
          <w:szCs w:val="24"/>
          <w:lang w:val="ro-RO"/>
        </w:rPr>
      </w:pPr>
      <w:r w:rsidRPr="007046ED">
        <w:rPr>
          <w:rFonts w:ascii="Arial" w:hAnsi="Arial" w:cs="Arial"/>
          <w:sz w:val="24"/>
          <w:szCs w:val="24"/>
          <w:lang w:val="ro-RO"/>
        </w:rPr>
        <w:t>paraclinic: parametrii de echilibru metabolic (glicemie bazală și postprandială în functie de fiecare caz in parte), HbA1c la inițierea tratamentului și ulterior periodic, parametrii funcției renale înainte de inițierea tratamentului și periodic ulterior.</w:t>
      </w:r>
    </w:p>
    <w:p w:rsidR="00F454F6" w:rsidRPr="007046ED" w:rsidRDefault="00F454F6" w:rsidP="00A36951">
      <w:pPr>
        <w:spacing w:line="240" w:lineRule="auto"/>
        <w:ind w:left="720"/>
        <w:jc w:val="both"/>
        <w:rPr>
          <w:rFonts w:ascii="Arial" w:hAnsi="Arial" w:cs="Arial"/>
          <w:sz w:val="24"/>
          <w:szCs w:val="24"/>
          <w:lang w:val="ro-RO"/>
        </w:rPr>
      </w:pPr>
      <w:r w:rsidRPr="007046ED">
        <w:rPr>
          <w:rFonts w:ascii="Arial" w:hAnsi="Arial" w:cs="Arial"/>
          <w:b/>
          <w:sz w:val="24"/>
          <w:szCs w:val="24"/>
          <w:lang w:val="ro-RO"/>
        </w:rPr>
        <w:t>IV. Contraindicaţii</w:t>
      </w:r>
    </w:p>
    <w:p w:rsidR="00F454F6" w:rsidRPr="007046ED" w:rsidRDefault="00F454F6" w:rsidP="00A36951">
      <w:pPr>
        <w:spacing w:line="240" w:lineRule="auto"/>
        <w:ind w:firstLine="360"/>
        <w:jc w:val="both"/>
        <w:rPr>
          <w:rFonts w:ascii="Arial" w:hAnsi="Arial" w:cs="Arial"/>
          <w:sz w:val="24"/>
          <w:szCs w:val="24"/>
          <w:lang w:val="ro-RO"/>
        </w:rPr>
      </w:pPr>
      <w:r w:rsidRPr="007046ED">
        <w:rPr>
          <w:rFonts w:ascii="Arial" w:hAnsi="Arial" w:cs="Arial"/>
          <w:sz w:val="24"/>
          <w:szCs w:val="24"/>
          <w:lang w:val="ro-RO" w:eastAsia="ro-RO"/>
        </w:rPr>
        <w:t>Dapaglifozin este contraindicată la pacienţi cu hipersensibilitate la substanţele active sau la oricare dintre excipienţi.</w:t>
      </w:r>
    </w:p>
    <w:p w:rsidR="00F454F6" w:rsidRPr="007046ED" w:rsidRDefault="00F454F6" w:rsidP="00A36951">
      <w:pPr>
        <w:autoSpaceDE w:val="0"/>
        <w:autoSpaceDN w:val="0"/>
        <w:adjustRightInd w:val="0"/>
        <w:spacing w:line="240" w:lineRule="auto"/>
        <w:jc w:val="both"/>
        <w:rPr>
          <w:rFonts w:ascii="Arial" w:hAnsi="Arial" w:cs="Arial"/>
          <w:b/>
          <w:sz w:val="24"/>
          <w:szCs w:val="24"/>
          <w:lang w:val="ro-RO"/>
        </w:rPr>
      </w:pPr>
      <w:r w:rsidRPr="007046ED">
        <w:rPr>
          <w:rFonts w:ascii="Arial" w:hAnsi="Arial" w:cs="Arial"/>
          <w:sz w:val="24"/>
          <w:szCs w:val="24"/>
          <w:lang w:val="ro-RO"/>
        </w:rPr>
        <w:tab/>
      </w:r>
      <w:r w:rsidRPr="007046ED">
        <w:rPr>
          <w:rFonts w:ascii="Arial" w:hAnsi="Arial" w:cs="Arial"/>
          <w:b/>
          <w:sz w:val="24"/>
          <w:szCs w:val="24"/>
          <w:lang w:val="ro-RO"/>
        </w:rPr>
        <w:t>V.</w:t>
      </w:r>
      <w:r w:rsidRPr="007046ED">
        <w:rPr>
          <w:rFonts w:ascii="Arial" w:hAnsi="Arial" w:cs="Arial"/>
          <w:sz w:val="24"/>
          <w:szCs w:val="24"/>
          <w:lang w:val="ro-RO"/>
        </w:rPr>
        <w:t xml:space="preserve"> </w:t>
      </w:r>
      <w:r w:rsidRPr="007046ED">
        <w:rPr>
          <w:rFonts w:ascii="Arial" w:hAnsi="Arial" w:cs="Arial"/>
          <w:b/>
          <w:sz w:val="24"/>
          <w:szCs w:val="24"/>
          <w:lang w:val="ro-RO"/>
        </w:rPr>
        <w:t>Atenţionări şi precauţii speciale pentru utilizare</w:t>
      </w:r>
    </w:p>
    <w:p w:rsidR="00F454F6" w:rsidRPr="007046ED" w:rsidRDefault="00F454F6" w:rsidP="00A36951">
      <w:pPr>
        <w:autoSpaceDE w:val="0"/>
        <w:autoSpaceDN w:val="0"/>
        <w:adjustRightInd w:val="0"/>
        <w:spacing w:line="240" w:lineRule="auto"/>
        <w:ind w:firstLine="720"/>
        <w:jc w:val="both"/>
        <w:rPr>
          <w:rFonts w:ascii="Arial" w:hAnsi="Arial" w:cs="Arial"/>
          <w:sz w:val="24"/>
          <w:szCs w:val="24"/>
          <w:lang w:val="ro-RO" w:eastAsia="ro-RO"/>
        </w:rPr>
      </w:pPr>
      <w:r w:rsidRPr="007046ED">
        <w:rPr>
          <w:rFonts w:ascii="Arial" w:hAnsi="Arial" w:cs="Arial"/>
          <w:b/>
          <w:sz w:val="24"/>
          <w:szCs w:val="24"/>
          <w:lang w:val="ro-RO" w:eastAsia="ro-RO"/>
        </w:rPr>
        <w:t>Generale.</w:t>
      </w:r>
      <w:r w:rsidRPr="007046ED">
        <w:rPr>
          <w:rFonts w:ascii="Arial" w:hAnsi="Arial" w:cs="Arial"/>
          <w:sz w:val="24"/>
          <w:szCs w:val="24"/>
          <w:lang w:val="ro-RO" w:eastAsia="ro-RO"/>
        </w:rPr>
        <w:t xml:space="preserve"> Dapaglifozin nu trebuie utilizat la pacienţi cu diabet zaharat de tip 1 sau pentru tratamentul cetoacidozei diabetice.</w:t>
      </w:r>
      <w:r w:rsidRPr="007046ED">
        <w:rPr>
          <w:rFonts w:ascii="Arial" w:hAnsi="Arial" w:cs="Arial"/>
          <w:b/>
          <w:sz w:val="24"/>
          <w:szCs w:val="24"/>
          <w:lang w:val="ro-RO" w:eastAsia="ro-RO"/>
        </w:rPr>
        <w:t xml:space="preserve"> </w:t>
      </w:r>
    </w:p>
    <w:p w:rsidR="00F454F6" w:rsidRPr="007046ED" w:rsidRDefault="00F454F6" w:rsidP="00A36951">
      <w:pPr>
        <w:autoSpaceDE w:val="0"/>
        <w:autoSpaceDN w:val="0"/>
        <w:adjustRightInd w:val="0"/>
        <w:spacing w:line="240" w:lineRule="auto"/>
        <w:ind w:firstLine="720"/>
        <w:jc w:val="both"/>
        <w:rPr>
          <w:rFonts w:ascii="Arial" w:hAnsi="Arial" w:cs="Arial"/>
          <w:sz w:val="24"/>
          <w:szCs w:val="24"/>
          <w:lang w:val="ro-RO" w:eastAsia="ro-RO"/>
        </w:rPr>
      </w:pPr>
      <w:r w:rsidRPr="007046ED">
        <w:rPr>
          <w:rFonts w:ascii="Arial" w:hAnsi="Arial" w:cs="Arial"/>
          <w:b/>
          <w:sz w:val="24"/>
          <w:szCs w:val="24"/>
          <w:lang w:val="ro-RO" w:eastAsia="ro-RO"/>
        </w:rPr>
        <w:t>Insuficienţă renală.</w:t>
      </w:r>
      <w:r w:rsidRPr="007046ED">
        <w:rPr>
          <w:rFonts w:ascii="Arial" w:hAnsi="Arial" w:cs="Arial"/>
          <w:sz w:val="24"/>
          <w:szCs w:val="24"/>
          <w:lang w:val="ro-RO" w:eastAsia="ro-RO"/>
        </w:rPr>
        <w:t xml:space="preserve"> Eficacitatea dapagliflozin este dependentă de funcţia renală, iar eficacitatea este redusă la pacienţii care au insuficienţă renală moderată şi probabil absentă la pacienţii cu insuficienţă renală severă. Din grupul subiecţilor cu insuficienţă renală moderată o proporţie mai mare de subiecţi trataţi cu dapagliflozin a avut reacţii adverse legate de creşterea concentraţiei plasmatice a creatininei, fosforului, hormonului paratiroidian şi hipotensiune arterială, comparativ cu grupul la care s-a administrat placebo. Utilizarea Dapaglifozin nu este recomandată la pacienţi cu insuficienţă renală moderată până la severă. Se recomandă monitorizarea funcţiei renale înainte de iniţierea tratamentului cu dapagliflozin şi apoi cel puţin o dată pe an înainte de iniţierea tratamentului concomitent cu medicamente care pot reduce funcţia renală şi apoi periodic, în cazul unei funcţii renale apropiată de stadiul moderat al insuficienţei renale, de cel puţin 2-4 ori pe an. Dacă funcţia renală scade sub ClCr&lt;60 ml/min sau RFGe&lt;60 ml/min/1,73 m2, tratamentul cu dapagliflozin trebuie întrerupt.</w:t>
      </w:r>
    </w:p>
    <w:p w:rsidR="00F454F6" w:rsidRPr="007046ED" w:rsidRDefault="00F454F6" w:rsidP="00A36951">
      <w:pPr>
        <w:autoSpaceDE w:val="0"/>
        <w:autoSpaceDN w:val="0"/>
        <w:adjustRightInd w:val="0"/>
        <w:spacing w:line="240" w:lineRule="auto"/>
        <w:ind w:firstLine="357"/>
        <w:jc w:val="both"/>
        <w:rPr>
          <w:rFonts w:ascii="Arial" w:hAnsi="Arial" w:cs="Arial"/>
          <w:sz w:val="24"/>
          <w:szCs w:val="24"/>
          <w:lang w:val="ro-RO" w:eastAsia="ro-RO"/>
        </w:rPr>
      </w:pPr>
      <w:r w:rsidRPr="007046ED">
        <w:rPr>
          <w:rFonts w:ascii="Arial" w:hAnsi="Arial" w:cs="Arial"/>
          <w:b/>
          <w:sz w:val="24"/>
          <w:szCs w:val="24"/>
          <w:lang w:val="ro-RO" w:eastAsia="ro-RO"/>
        </w:rPr>
        <w:t>Insuficiența hepatică</w:t>
      </w:r>
      <w:r w:rsidRPr="007046ED">
        <w:rPr>
          <w:rFonts w:ascii="Arial" w:hAnsi="Arial" w:cs="Arial"/>
          <w:sz w:val="24"/>
          <w:szCs w:val="24"/>
          <w:lang w:val="ro-RO" w:eastAsia="ro-RO"/>
        </w:rPr>
        <w:t>. Experienţa obţinută din studiile clinice efectuate la pacienţii cu insuficienţă hepatică este limitată.</w:t>
      </w:r>
    </w:p>
    <w:p w:rsidR="00F454F6" w:rsidRPr="007046ED" w:rsidRDefault="00F454F6" w:rsidP="00A36951">
      <w:pPr>
        <w:spacing w:line="240" w:lineRule="auto"/>
        <w:ind w:firstLine="357"/>
        <w:jc w:val="both"/>
        <w:rPr>
          <w:rFonts w:ascii="Arial" w:hAnsi="Arial" w:cs="Arial"/>
          <w:sz w:val="24"/>
          <w:szCs w:val="24"/>
          <w:lang w:val="ro-RO"/>
        </w:rPr>
      </w:pPr>
      <w:r w:rsidRPr="007046ED">
        <w:rPr>
          <w:rFonts w:ascii="Arial" w:hAnsi="Arial" w:cs="Arial"/>
          <w:b/>
          <w:sz w:val="24"/>
          <w:szCs w:val="24"/>
          <w:lang w:val="ro-RO"/>
        </w:rPr>
        <w:t xml:space="preserve">   VI. Retratament</w:t>
      </w:r>
      <w:r w:rsidRPr="007046ED">
        <w:rPr>
          <w:rFonts w:ascii="Arial" w:hAnsi="Arial" w:cs="Arial"/>
          <w:i/>
          <w:sz w:val="24"/>
          <w:szCs w:val="24"/>
          <w:lang w:val="ro-RO"/>
        </w:rPr>
        <w:t xml:space="preserve">: </w:t>
      </w:r>
      <w:r w:rsidRPr="007046ED">
        <w:rPr>
          <w:rFonts w:ascii="Arial" w:hAnsi="Arial" w:cs="Arial"/>
          <w:sz w:val="24"/>
          <w:szCs w:val="24"/>
          <w:lang w:val="ro-RO"/>
        </w:rPr>
        <w:t xml:space="preserve">decizia de întrerupere temporară sau definitivă a tratamentului cu saxagliptină va fi luată in funcție de indicații și contraindicații de către medicul specialist </w:t>
      </w:r>
      <w:r w:rsidRPr="007046ED">
        <w:rPr>
          <w:rFonts w:ascii="Arial" w:hAnsi="Arial" w:cs="Arial"/>
          <w:sz w:val="24"/>
          <w:szCs w:val="24"/>
          <w:lang w:val="it-IT"/>
        </w:rPr>
        <w:t>sau medicul cu competență/atestat în diabet</w:t>
      </w:r>
      <w:r w:rsidRPr="007046ED">
        <w:rPr>
          <w:rFonts w:ascii="Arial" w:hAnsi="Arial" w:cs="Arial"/>
          <w:sz w:val="24"/>
          <w:szCs w:val="24"/>
          <w:lang w:val="ro-RO"/>
        </w:rPr>
        <w:t>, la fiecare caz în parte.</w:t>
      </w:r>
    </w:p>
    <w:p w:rsidR="00F454F6" w:rsidRPr="007046ED" w:rsidRDefault="00F454F6" w:rsidP="00A36951">
      <w:pPr>
        <w:tabs>
          <w:tab w:val="left" w:pos="540"/>
        </w:tabs>
        <w:spacing w:before="120" w:after="120" w:line="240" w:lineRule="auto"/>
        <w:jc w:val="both"/>
        <w:rPr>
          <w:rFonts w:ascii="Arial" w:hAnsi="Arial" w:cs="Arial"/>
          <w:sz w:val="24"/>
          <w:szCs w:val="24"/>
          <w:lang w:val="it-IT"/>
        </w:rPr>
      </w:pPr>
      <w:r w:rsidRPr="007046ED">
        <w:rPr>
          <w:rFonts w:ascii="Arial" w:hAnsi="Arial" w:cs="Arial"/>
          <w:b/>
          <w:sz w:val="24"/>
          <w:szCs w:val="24"/>
          <w:lang w:val="ro-RO"/>
        </w:rPr>
        <w:tab/>
      </w:r>
      <w:r w:rsidRPr="007046ED">
        <w:rPr>
          <w:rFonts w:ascii="Arial" w:hAnsi="Arial" w:cs="Arial"/>
          <w:b/>
          <w:sz w:val="24"/>
          <w:szCs w:val="24"/>
          <w:lang w:val="it-IT"/>
        </w:rPr>
        <w:t>VII. Prescriptori</w:t>
      </w:r>
      <w:r w:rsidRPr="007046ED">
        <w:rPr>
          <w:rFonts w:ascii="Arial" w:hAnsi="Arial" w:cs="Arial"/>
          <w:sz w:val="24"/>
          <w:szCs w:val="24"/>
          <w:lang w:val="it-IT"/>
        </w:rPr>
        <w:t xml:space="preserve">: Iniţierea se face de către medicii diabetologi sau de către medicii cu competență/atestat în diabet in baza aprobării casei de asigurari de sanatate iar continuarea se poate face  şi de către medicii desemnati (medicina interna, medicina de </w:t>
      </w:r>
      <w:r w:rsidRPr="007046ED">
        <w:rPr>
          <w:rFonts w:ascii="Arial" w:hAnsi="Arial" w:cs="Arial"/>
          <w:sz w:val="24"/>
          <w:szCs w:val="24"/>
          <w:lang w:val="it-IT"/>
        </w:rPr>
        <w:lastRenderedPageBreak/>
        <w:t xml:space="preserve">familie) </w:t>
      </w:r>
      <w:r w:rsidRPr="007046ED">
        <w:rPr>
          <w:rFonts w:ascii="Arial" w:hAnsi="Arial" w:cs="Arial"/>
          <w:sz w:val="24"/>
          <w:szCs w:val="24"/>
        </w:rPr>
        <w:t xml:space="preserve">în dozele şi pe durata recomandată în scrisoarea medicală şi aprobarea </w:t>
      </w:r>
      <w:r w:rsidRPr="007046ED">
        <w:rPr>
          <w:rFonts w:ascii="Arial" w:hAnsi="Arial" w:cs="Arial"/>
          <w:sz w:val="24"/>
          <w:szCs w:val="24"/>
          <w:lang w:val="ro-RO"/>
        </w:rPr>
        <w:t>casei de asigurări de sănătate.</w:t>
      </w:r>
    </w:p>
    <w:p w:rsidR="00F454F6" w:rsidRPr="007046ED" w:rsidRDefault="00F454F6" w:rsidP="00A36951">
      <w:pPr>
        <w:spacing w:line="240" w:lineRule="auto"/>
        <w:rPr>
          <w:rFonts w:ascii="Arial" w:hAnsi="Arial" w:cs="Arial"/>
          <w:sz w:val="24"/>
          <w:szCs w:val="24"/>
        </w:rPr>
      </w:pPr>
    </w:p>
    <w:p w:rsidR="00F454F6" w:rsidRPr="007046ED" w:rsidRDefault="00F454F6" w:rsidP="00A36951">
      <w:pPr>
        <w:tabs>
          <w:tab w:val="left" w:pos="540"/>
        </w:tabs>
        <w:spacing w:before="120" w:after="120" w:line="240" w:lineRule="auto"/>
        <w:rPr>
          <w:rFonts w:ascii="Arial" w:hAnsi="Arial" w:cs="Arial"/>
          <w:b/>
          <w:sz w:val="24"/>
          <w:szCs w:val="24"/>
          <w:lang w:val="ro-RO" w:eastAsia="ro-RO"/>
        </w:rPr>
      </w:pPr>
      <w:r w:rsidRPr="007046ED">
        <w:rPr>
          <w:rFonts w:ascii="Arial" w:hAnsi="Arial" w:cs="Arial"/>
          <w:b/>
          <w:bCs/>
          <w:sz w:val="24"/>
          <w:szCs w:val="24"/>
          <w:lang w:val="ro-RO"/>
        </w:rPr>
        <w:t xml:space="preserve">DCI: COMBINAŢII(SITAGLIPTINUM + METFORMINUM) </w:t>
      </w:r>
    </w:p>
    <w:p w:rsidR="00F454F6" w:rsidRPr="007046ED" w:rsidRDefault="00F454F6" w:rsidP="00A36951">
      <w:pPr>
        <w:tabs>
          <w:tab w:val="left" w:pos="540"/>
        </w:tabs>
        <w:spacing w:before="120" w:after="120" w:line="240" w:lineRule="auto"/>
        <w:jc w:val="both"/>
        <w:rPr>
          <w:rFonts w:ascii="Arial" w:hAnsi="Arial" w:cs="Arial"/>
          <w:sz w:val="24"/>
          <w:szCs w:val="24"/>
          <w:lang w:val="it-IT"/>
        </w:rPr>
      </w:pPr>
    </w:p>
    <w:p w:rsidR="00F454F6" w:rsidRPr="007046ED" w:rsidRDefault="00F454F6" w:rsidP="00A36951">
      <w:pPr>
        <w:numPr>
          <w:ilvl w:val="0"/>
          <w:numId w:val="7"/>
        </w:numPr>
        <w:spacing w:after="0" w:line="240" w:lineRule="auto"/>
        <w:jc w:val="both"/>
        <w:rPr>
          <w:rFonts w:ascii="Arial" w:hAnsi="Arial" w:cs="Arial"/>
          <w:b/>
          <w:bCs/>
          <w:sz w:val="24"/>
          <w:szCs w:val="24"/>
          <w:lang w:val="it-IT"/>
        </w:rPr>
      </w:pPr>
      <w:r w:rsidRPr="007046ED">
        <w:rPr>
          <w:rFonts w:ascii="Arial" w:hAnsi="Arial" w:cs="Arial"/>
          <w:b/>
          <w:bCs/>
          <w:sz w:val="24"/>
          <w:szCs w:val="24"/>
          <w:lang w:val="it-IT"/>
        </w:rPr>
        <w:t xml:space="preserve">Criterii de </w:t>
      </w:r>
      <w:r w:rsidRPr="007046ED">
        <w:rPr>
          <w:rFonts w:ascii="Arial" w:hAnsi="Arial" w:cs="Arial"/>
          <w:b/>
          <w:bCs/>
          <w:sz w:val="24"/>
          <w:szCs w:val="24"/>
          <w:lang w:val="ro-RO"/>
        </w:rPr>
        <w:t>i</w:t>
      </w:r>
      <w:r w:rsidRPr="007046ED">
        <w:rPr>
          <w:rFonts w:ascii="Arial" w:hAnsi="Arial" w:cs="Arial"/>
          <w:b/>
          <w:bCs/>
          <w:sz w:val="24"/>
          <w:szCs w:val="24"/>
          <w:lang w:val="it-IT"/>
        </w:rPr>
        <w:t>ncludere in tratamentul specific:</w:t>
      </w:r>
    </w:p>
    <w:p w:rsidR="00F454F6" w:rsidRPr="007046ED" w:rsidRDefault="00F454F6" w:rsidP="00A36951">
      <w:pPr>
        <w:autoSpaceDE w:val="0"/>
        <w:autoSpaceDN w:val="0"/>
        <w:adjustRightInd w:val="0"/>
        <w:spacing w:line="240" w:lineRule="auto"/>
        <w:ind w:firstLine="360"/>
        <w:jc w:val="both"/>
        <w:rPr>
          <w:rFonts w:ascii="Arial" w:hAnsi="Arial" w:cs="Arial"/>
          <w:sz w:val="24"/>
          <w:szCs w:val="24"/>
          <w:lang w:val="ro-RO" w:eastAsia="ro-RO"/>
        </w:rPr>
      </w:pPr>
      <w:r w:rsidRPr="007046ED">
        <w:rPr>
          <w:rFonts w:ascii="Arial" w:hAnsi="Arial" w:cs="Arial"/>
          <w:sz w:val="24"/>
          <w:szCs w:val="24"/>
          <w:lang w:val="ro-RO" w:eastAsia="ro-RO"/>
        </w:rPr>
        <w:t>Combinația (sitagliptina+metformin) este indicată la pacienţii adulţi, diagnosticați cu T2DM, ca adjuvant la dietă şi exerciţiu fizic, în vederea ameliorării controlului glicemic:</w:t>
      </w:r>
    </w:p>
    <w:p w:rsidR="00F454F6" w:rsidRPr="007046ED" w:rsidRDefault="00F454F6" w:rsidP="00A36951">
      <w:pPr>
        <w:numPr>
          <w:ilvl w:val="0"/>
          <w:numId w:val="6"/>
        </w:numPr>
        <w:autoSpaceDE w:val="0"/>
        <w:autoSpaceDN w:val="0"/>
        <w:adjustRightInd w:val="0"/>
        <w:spacing w:after="0" w:line="240" w:lineRule="auto"/>
        <w:jc w:val="both"/>
        <w:rPr>
          <w:rFonts w:ascii="Arial" w:hAnsi="Arial" w:cs="Arial"/>
          <w:sz w:val="24"/>
          <w:szCs w:val="24"/>
          <w:lang w:val="ro-RO" w:eastAsia="ro-RO"/>
        </w:rPr>
      </w:pPr>
      <w:r w:rsidRPr="007046ED">
        <w:rPr>
          <w:rFonts w:ascii="Arial" w:hAnsi="Arial" w:cs="Arial"/>
          <w:sz w:val="24"/>
          <w:szCs w:val="24"/>
          <w:lang w:val="ro-RO"/>
        </w:rPr>
        <w:t>la pacienţi controlaţi inadecvat cu doza maximă tolerată de metformin în monoterapie sau la cei care au fost deja trataţi cu asocierea dintre sitagliptin şi metformin.</w:t>
      </w:r>
    </w:p>
    <w:p w:rsidR="00F454F6" w:rsidRPr="007046ED" w:rsidRDefault="00F454F6" w:rsidP="00A36951">
      <w:pPr>
        <w:numPr>
          <w:ilvl w:val="0"/>
          <w:numId w:val="6"/>
        </w:numPr>
        <w:autoSpaceDE w:val="0"/>
        <w:autoSpaceDN w:val="0"/>
        <w:adjustRightInd w:val="0"/>
        <w:spacing w:after="0" w:line="240" w:lineRule="auto"/>
        <w:jc w:val="both"/>
        <w:rPr>
          <w:rFonts w:ascii="Arial" w:hAnsi="Arial" w:cs="Arial"/>
          <w:sz w:val="24"/>
          <w:szCs w:val="24"/>
          <w:lang w:val="ro-RO" w:eastAsia="ro-RO"/>
        </w:rPr>
      </w:pPr>
      <w:r w:rsidRPr="007046ED">
        <w:rPr>
          <w:rFonts w:ascii="Arial" w:hAnsi="Arial" w:cs="Arial"/>
          <w:sz w:val="24"/>
          <w:szCs w:val="24"/>
          <w:lang w:val="ro-RO" w:eastAsia="ro-RO"/>
        </w:rPr>
        <w:t>La pacienţii controlaţi inadecvat cu doza maximă tolerata de metformin şi o sulfoniluree -terapie triplă</w:t>
      </w:r>
    </w:p>
    <w:p w:rsidR="00F454F6" w:rsidRPr="007046ED" w:rsidRDefault="00F454F6" w:rsidP="00A36951">
      <w:pPr>
        <w:numPr>
          <w:ilvl w:val="0"/>
          <w:numId w:val="6"/>
        </w:numPr>
        <w:autoSpaceDE w:val="0"/>
        <w:autoSpaceDN w:val="0"/>
        <w:adjustRightInd w:val="0"/>
        <w:spacing w:after="0" w:line="240" w:lineRule="auto"/>
        <w:jc w:val="both"/>
        <w:rPr>
          <w:rFonts w:ascii="Arial" w:hAnsi="Arial" w:cs="Arial"/>
          <w:sz w:val="24"/>
          <w:szCs w:val="24"/>
          <w:lang w:val="ro-RO" w:eastAsia="ro-RO"/>
        </w:rPr>
      </w:pPr>
      <w:r w:rsidRPr="007046ED">
        <w:rPr>
          <w:rFonts w:ascii="Arial" w:hAnsi="Arial" w:cs="Arial"/>
          <w:sz w:val="24"/>
          <w:szCs w:val="24"/>
          <w:lang w:val="ro-RO" w:eastAsia="ro-RO"/>
        </w:rPr>
        <w:t>La pacienţii controlaţi inadecvat cu doza maximă tolerata de metformin şi un agonist PPARy (tiazolidindionă)-terapie triplă</w:t>
      </w:r>
    </w:p>
    <w:p w:rsidR="00F454F6" w:rsidRPr="007046ED" w:rsidRDefault="00F454F6" w:rsidP="00A36951">
      <w:pPr>
        <w:numPr>
          <w:ilvl w:val="0"/>
          <w:numId w:val="6"/>
        </w:numPr>
        <w:autoSpaceDE w:val="0"/>
        <w:autoSpaceDN w:val="0"/>
        <w:adjustRightInd w:val="0"/>
        <w:spacing w:after="0" w:line="240" w:lineRule="auto"/>
        <w:jc w:val="both"/>
        <w:rPr>
          <w:rFonts w:ascii="Arial" w:hAnsi="Arial" w:cs="Arial"/>
          <w:sz w:val="24"/>
          <w:szCs w:val="24"/>
          <w:lang w:val="ro-RO" w:eastAsia="ro-RO"/>
        </w:rPr>
      </w:pPr>
      <w:r w:rsidRPr="007046ED">
        <w:rPr>
          <w:rFonts w:ascii="Arial" w:hAnsi="Arial" w:cs="Arial"/>
          <w:sz w:val="24"/>
          <w:szCs w:val="24"/>
          <w:lang w:val="ro-RO" w:eastAsia="ro-RO"/>
        </w:rPr>
        <w:t>La pacienţii la care doza stabilă de insulină şi metformin în monoterapie nu realizează un control glicemic adecvat – terapie triplă</w:t>
      </w:r>
    </w:p>
    <w:p w:rsidR="00F454F6" w:rsidRPr="007046ED" w:rsidRDefault="00F454F6" w:rsidP="00A36951">
      <w:pPr>
        <w:autoSpaceDE w:val="0"/>
        <w:autoSpaceDN w:val="0"/>
        <w:adjustRightInd w:val="0"/>
        <w:spacing w:line="240" w:lineRule="auto"/>
        <w:ind w:firstLine="720"/>
        <w:jc w:val="both"/>
        <w:rPr>
          <w:rFonts w:ascii="Arial" w:hAnsi="Arial" w:cs="Arial"/>
          <w:b/>
          <w:sz w:val="24"/>
          <w:szCs w:val="24"/>
          <w:lang w:val="da-DK"/>
        </w:rPr>
      </w:pPr>
      <w:r w:rsidRPr="007046ED">
        <w:rPr>
          <w:rFonts w:ascii="Arial" w:hAnsi="Arial" w:cs="Arial"/>
          <w:b/>
          <w:sz w:val="24"/>
          <w:szCs w:val="24"/>
          <w:lang w:val="da-DK"/>
        </w:rPr>
        <w:t>II.</w:t>
      </w:r>
      <w:r w:rsidRPr="007046ED">
        <w:rPr>
          <w:rFonts w:ascii="Arial" w:hAnsi="Arial" w:cs="Arial"/>
          <w:sz w:val="24"/>
          <w:szCs w:val="24"/>
          <w:lang w:val="da-DK"/>
        </w:rPr>
        <w:t xml:space="preserve"> </w:t>
      </w:r>
      <w:r w:rsidRPr="007046ED">
        <w:rPr>
          <w:rFonts w:ascii="Arial" w:hAnsi="Arial" w:cs="Arial"/>
          <w:b/>
          <w:sz w:val="24"/>
          <w:szCs w:val="24"/>
          <w:lang w:val="da-DK"/>
        </w:rPr>
        <w:t>Doze şi mod de administrare</w:t>
      </w:r>
    </w:p>
    <w:p w:rsidR="00F454F6" w:rsidRPr="007046ED" w:rsidRDefault="00F454F6" w:rsidP="00A36951">
      <w:pPr>
        <w:spacing w:line="240" w:lineRule="auto"/>
        <w:ind w:firstLine="720"/>
        <w:jc w:val="both"/>
        <w:rPr>
          <w:rFonts w:ascii="Arial" w:hAnsi="Arial" w:cs="Arial"/>
          <w:sz w:val="24"/>
          <w:szCs w:val="24"/>
          <w:lang w:val="ro-RO"/>
        </w:rPr>
      </w:pPr>
      <w:r w:rsidRPr="007046ED">
        <w:rPr>
          <w:rFonts w:ascii="Arial" w:hAnsi="Arial" w:cs="Arial"/>
          <w:sz w:val="24"/>
          <w:szCs w:val="24"/>
          <w:lang w:val="ro-RO"/>
        </w:rPr>
        <w:t>Doza tratamentului antihiperglicemic cu Combinația (sitagliptina+metformin) trebuie individualizată în funcţie de regimul actual al pacientului, eficacitate şi tolerabilitate, fără a se depăşi doza zilnică maximă recomandată de 100 mg sitagliptin.</w:t>
      </w:r>
    </w:p>
    <w:p w:rsidR="00F454F6" w:rsidRPr="007046ED" w:rsidRDefault="00F454F6" w:rsidP="00A36951">
      <w:pPr>
        <w:spacing w:line="240" w:lineRule="auto"/>
        <w:ind w:firstLine="720"/>
        <w:jc w:val="both"/>
        <w:rPr>
          <w:rFonts w:ascii="Arial" w:hAnsi="Arial" w:cs="Arial"/>
          <w:i/>
          <w:sz w:val="24"/>
          <w:szCs w:val="24"/>
          <w:lang w:val="it-IT"/>
        </w:rPr>
      </w:pPr>
      <w:r w:rsidRPr="007046ED">
        <w:rPr>
          <w:rFonts w:ascii="Arial" w:hAnsi="Arial" w:cs="Arial"/>
          <w:b/>
          <w:sz w:val="24"/>
          <w:szCs w:val="24"/>
          <w:lang w:val="it-IT"/>
        </w:rPr>
        <w:t>III. Monitorizarea tratamentului:</w:t>
      </w:r>
    </w:p>
    <w:p w:rsidR="00F454F6" w:rsidRPr="007046ED" w:rsidRDefault="00F454F6" w:rsidP="00A36951">
      <w:pPr>
        <w:numPr>
          <w:ilvl w:val="0"/>
          <w:numId w:val="3"/>
        </w:numPr>
        <w:spacing w:after="0" w:line="240" w:lineRule="auto"/>
        <w:jc w:val="both"/>
        <w:rPr>
          <w:rFonts w:ascii="Arial" w:hAnsi="Arial" w:cs="Arial"/>
          <w:sz w:val="24"/>
          <w:szCs w:val="24"/>
          <w:lang w:val="it-IT"/>
        </w:rPr>
      </w:pPr>
      <w:r w:rsidRPr="007046ED">
        <w:rPr>
          <w:rFonts w:ascii="Arial" w:hAnsi="Arial" w:cs="Arial"/>
          <w:sz w:val="24"/>
          <w:szCs w:val="24"/>
          <w:lang w:val="it-IT"/>
        </w:rPr>
        <w:t>de catre medicul specialist diabetolog sau medicul cu competență/atestat în diabet, în funcție de fiecare caz în parte, pe baza unor parametri clinici și paraclinici;</w:t>
      </w:r>
    </w:p>
    <w:p w:rsidR="00F454F6" w:rsidRPr="007046ED" w:rsidRDefault="00F454F6" w:rsidP="00A36951">
      <w:pPr>
        <w:numPr>
          <w:ilvl w:val="0"/>
          <w:numId w:val="3"/>
        </w:numPr>
        <w:spacing w:after="0" w:line="240" w:lineRule="auto"/>
        <w:jc w:val="both"/>
        <w:rPr>
          <w:rFonts w:ascii="Arial" w:hAnsi="Arial" w:cs="Arial"/>
          <w:sz w:val="24"/>
          <w:szCs w:val="24"/>
          <w:lang w:val="it-IT"/>
        </w:rPr>
      </w:pPr>
      <w:r w:rsidRPr="007046ED">
        <w:rPr>
          <w:rFonts w:ascii="Arial" w:hAnsi="Arial" w:cs="Arial"/>
          <w:sz w:val="24"/>
          <w:szCs w:val="24"/>
          <w:lang w:val="it-IT"/>
        </w:rPr>
        <w:t>clinic: toleranță individuală, semne/simptome de reacție alergică</w:t>
      </w:r>
    </w:p>
    <w:p w:rsidR="00F454F6" w:rsidRPr="007046ED" w:rsidRDefault="00F454F6" w:rsidP="00A36951">
      <w:pPr>
        <w:numPr>
          <w:ilvl w:val="0"/>
          <w:numId w:val="3"/>
        </w:numPr>
        <w:spacing w:after="0" w:line="240" w:lineRule="auto"/>
        <w:jc w:val="both"/>
        <w:rPr>
          <w:rFonts w:ascii="Arial" w:hAnsi="Arial" w:cs="Arial"/>
          <w:sz w:val="24"/>
          <w:szCs w:val="24"/>
          <w:lang w:val="it-IT"/>
        </w:rPr>
      </w:pPr>
      <w:r w:rsidRPr="007046ED">
        <w:rPr>
          <w:rFonts w:ascii="Arial" w:hAnsi="Arial" w:cs="Arial"/>
          <w:sz w:val="24"/>
          <w:szCs w:val="24"/>
          <w:lang w:val="it-IT"/>
        </w:rPr>
        <w:t>paraclinic: parametrii de echilibru metabolic (glicemie bazală și postprandială în functie de fiecare caz in parte), HbA1c la inițierea tratamentului și ulterior periodic, parametrii funcției renale înainte de inițierea tratamentului și periodic ulterior.</w:t>
      </w:r>
    </w:p>
    <w:p w:rsidR="00F454F6" w:rsidRPr="007046ED" w:rsidRDefault="00F454F6" w:rsidP="00A36951">
      <w:pPr>
        <w:spacing w:line="240" w:lineRule="auto"/>
        <w:ind w:left="720"/>
        <w:jc w:val="both"/>
        <w:rPr>
          <w:rFonts w:ascii="Arial" w:hAnsi="Arial" w:cs="Arial"/>
          <w:sz w:val="24"/>
          <w:szCs w:val="24"/>
          <w:lang w:val="it-IT"/>
        </w:rPr>
      </w:pPr>
      <w:r w:rsidRPr="007046ED">
        <w:rPr>
          <w:rFonts w:ascii="Arial" w:hAnsi="Arial" w:cs="Arial"/>
          <w:b/>
          <w:sz w:val="24"/>
          <w:szCs w:val="24"/>
          <w:lang w:val="it-IT"/>
        </w:rPr>
        <w:t>IV. Contraindicaţii</w:t>
      </w:r>
    </w:p>
    <w:p w:rsidR="00F454F6" w:rsidRPr="007046ED" w:rsidRDefault="00F454F6" w:rsidP="00A36951">
      <w:pPr>
        <w:spacing w:line="240" w:lineRule="auto"/>
        <w:ind w:firstLine="360"/>
        <w:jc w:val="both"/>
        <w:rPr>
          <w:rFonts w:ascii="Arial" w:hAnsi="Arial" w:cs="Arial"/>
          <w:sz w:val="24"/>
          <w:szCs w:val="24"/>
          <w:lang w:val="it-IT"/>
        </w:rPr>
      </w:pPr>
      <w:r w:rsidRPr="007046ED">
        <w:rPr>
          <w:rFonts w:ascii="Arial" w:hAnsi="Arial" w:cs="Arial"/>
          <w:sz w:val="24"/>
          <w:szCs w:val="24"/>
          <w:lang w:val="it-IT" w:eastAsia="ro-RO"/>
        </w:rPr>
        <w:t xml:space="preserve">Combinația (sitagliptina+metformin) este contraindicat la pacienţi cu hipersensibilitate la substanţele active sau la oricare dintre excipienţi, </w:t>
      </w:r>
      <w:r w:rsidRPr="007046ED">
        <w:rPr>
          <w:rFonts w:ascii="Arial" w:hAnsi="Arial" w:cs="Arial"/>
          <w:sz w:val="24"/>
          <w:szCs w:val="24"/>
          <w:lang w:val="it-IT"/>
        </w:rPr>
        <w:t>c</w:t>
      </w:r>
      <w:r w:rsidRPr="007046ED">
        <w:rPr>
          <w:rFonts w:ascii="Arial" w:hAnsi="Arial" w:cs="Arial"/>
          <w:sz w:val="24"/>
          <w:szCs w:val="24"/>
          <w:lang w:val="it-IT" w:eastAsia="ro-RO"/>
        </w:rPr>
        <w:t xml:space="preserve">etoacidoză diabetică, precomă diabetică, </w:t>
      </w:r>
      <w:r w:rsidRPr="007046ED">
        <w:rPr>
          <w:rFonts w:ascii="Arial" w:hAnsi="Arial" w:cs="Arial"/>
          <w:sz w:val="24"/>
          <w:szCs w:val="24"/>
          <w:lang w:val="it-IT"/>
        </w:rPr>
        <w:t>i</w:t>
      </w:r>
      <w:r w:rsidRPr="007046ED">
        <w:rPr>
          <w:rFonts w:ascii="Arial" w:hAnsi="Arial" w:cs="Arial"/>
          <w:sz w:val="24"/>
          <w:szCs w:val="24"/>
          <w:lang w:val="it-IT" w:eastAsia="ro-RO"/>
        </w:rPr>
        <w:t xml:space="preserve">nsuficienţă renală </w:t>
      </w:r>
      <w:r w:rsidRPr="007046ED">
        <w:rPr>
          <w:rFonts w:ascii="Arial" w:hAnsi="Arial" w:cs="Arial"/>
          <w:noProof/>
          <w:sz w:val="24"/>
          <w:szCs w:val="24"/>
          <w:lang w:val="it-IT"/>
        </w:rPr>
        <w:t>moderată şi severă</w:t>
      </w:r>
      <w:r w:rsidRPr="007046ED">
        <w:rPr>
          <w:rFonts w:ascii="Arial" w:hAnsi="Arial" w:cs="Arial"/>
          <w:sz w:val="24"/>
          <w:szCs w:val="24"/>
          <w:lang w:val="it-IT"/>
        </w:rPr>
        <w:t xml:space="preserve">, </w:t>
      </w:r>
      <w:r w:rsidRPr="007046ED">
        <w:rPr>
          <w:rFonts w:ascii="Arial" w:hAnsi="Arial" w:cs="Arial"/>
          <w:sz w:val="24"/>
          <w:szCs w:val="24"/>
          <w:lang w:val="it-IT" w:eastAsia="ro-RO"/>
        </w:rPr>
        <w:t>condiţii acute cu potenţial de alterare a funcţiei renale, boală acută sau cronică, care ar putea determina hipoxie tisulară, insuficienţă hepatică, intoxicaţie alcoolică acută, alcoolism, alăptare.</w:t>
      </w:r>
    </w:p>
    <w:p w:rsidR="00F454F6" w:rsidRPr="007046ED" w:rsidRDefault="00F454F6" w:rsidP="00A36951">
      <w:pPr>
        <w:autoSpaceDE w:val="0"/>
        <w:autoSpaceDN w:val="0"/>
        <w:adjustRightInd w:val="0"/>
        <w:spacing w:line="240" w:lineRule="auto"/>
        <w:jc w:val="both"/>
        <w:rPr>
          <w:rFonts w:ascii="Arial" w:hAnsi="Arial" w:cs="Arial"/>
          <w:b/>
          <w:sz w:val="24"/>
          <w:szCs w:val="24"/>
          <w:lang w:val="it-IT"/>
        </w:rPr>
      </w:pPr>
      <w:r w:rsidRPr="007046ED">
        <w:rPr>
          <w:rFonts w:ascii="Arial" w:hAnsi="Arial" w:cs="Arial"/>
          <w:sz w:val="24"/>
          <w:szCs w:val="24"/>
          <w:lang w:val="ro-RO"/>
        </w:rPr>
        <w:tab/>
      </w:r>
      <w:r w:rsidRPr="007046ED">
        <w:rPr>
          <w:rFonts w:ascii="Arial" w:hAnsi="Arial" w:cs="Arial"/>
          <w:b/>
          <w:sz w:val="24"/>
          <w:szCs w:val="24"/>
          <w:lang w:val="it-IT"/>
        </w:rPr>
        <w:t>V.</w:t>
      </w:r>
      <w:r w:rsidRPr="007046ED">
        <w:rPr>
          <w:rFonts w:ascii="Arial" w:hAnsi="Arial" w:cs="Arial"/>
          <w:sz w:val="24"/>
          <w:szCs w:val="24"/>
          <w:lang w:val="it-IT"/>
        </w:rPr>
        <w:t xml:space="preserve"> </w:t>
      </w:r>
      <w:r w:rsidRPr="007046ED">
        <w:rPr>
          <w:rFonts w:ascii="Arial" w:hAnsi="Arial" w:cs="Arial"/>
          <w:b/>
          <w:sz w:val="24"/>
          <w:szCs w:val="24"/>
          <w:lang w:val="it-IT"/>
        </w:rPr>
        <w:t>Atenţionări şi precauţii speciale pentru utilizare</w:t>
      </w:r>
    </w:p>
    <w:p w:rsidR="00F454F6" w:rsidRPr="007046ED" w:rsidRDefault="00F454F6" w:rsidP="00A36951">
      <w:pPr>
        <w:autoSpaceDE w:val="0"/>
        <w:autoSpaceDN w:val="0"/>
        <w:adjustRightInd w:val="0"/>
        <w:spacing w:line="240" w:lineRule="auto"/>
        <w:ind w:firstLine="720"/>
        <w:jc w:val="both"/>
        <w:rPr>
          <w:rFonts w:ascii="Arial" w:hAnsi="Arial" w:cs="Arial"/>
          <w:sz w:val="24"/>
          <w:szCs w:val="24"/>
          <w:lang w:val="ro-RO" w:eastAsia="ro-RO"/>
        </w:rPr>
      </w:pPr>
      <w:r w:rsidRPr="007046ED">
        <w:rPr>
          <w:rFonts w:ascii="Arial" w:hAnsi="Arial" w:cs="Arial"/>
          <w:b/>
          <w:sz w:val="24"/>
          <w:szCs w:val="24"/>
          <w:lang w:val="ro-RO" w:eastAsia="ro-RO"/>
        </w:rPr>
        <w:t>Generale.</w:t>
      </w:r>
      <w:r w:rsidRPr="007046ED">
        <w:rPr>
          <w:rFonts w:ascii="Arial" w:hAnsi="Arial" w:cs="Arial"/>
          <w:sz w:val="24"/>
          <w:szCs w:val="24"/>
          <w:lang w:val="ro-RO" w:eastAsia="ro-RO"/>
        </w:rPr>
        <w:t xml:space="preserve"> Combinația (sitagliptina+metformin) nu trebuie utilizată la pacienţi cu diabet zaharat de tip 1 sau în tratamentul cetoacidozei diabetice.</w:t>
      </w:r>
    </w:p>
    <w:p w:rsidR="00F454F6" w:rsidRPr="007046ED" w:rsidRDefault="00F454F6" w:rsidP="00A36951">
      <w:pPr>
        <w:autoSpaceDE w:val="0"/>
        <w:autoSpaceDN w:val="0"/>
        <w:adjustRightInd w:val="0"/>
        <w:spacing w:line="240" w:lineRule="auto"/>
        <w:ind w:firstLine="720"/>
        <w:jc w:val="both"/>
        <w:rPr>
          <w:rFonts w:ascii="Arial" w:hAnsi="Arial" w:cs="Arial"/>
          <w:sz w:val="24"/>
          <w:szCs w:val="24"/>
          <w:lang w:val="ro-RO"/>
        </w:rPr>
      </w:pPr>
      <w:r w:rsidRPr="007046ED">
        <w:rPr>
          <w:rFonts w:ascii="Arial" w:hAnsi="Arial" w:cs="Arial"/>
          <w:b/>
          <w:sz w:val="24"/>
          <w:szCs w:val="24"/>
          <w:lang w:val="ro-RO" w:eastAsia="ro-RO"/>
        </w:rPr>
        <w:lastRenderedPageBreak/>
        <w:t>Pancreatită</w:t>
      </w:r>
      <w:r w:rsidRPr="007046ED">
        <w:rPr>
          <w:rFonts w:ascii="Arial" w:hAnsi="Arial" w:cs="Arial"/>
          <w:sz w:val="24"/>
          <w:szCs w:val="24"/>
          <w:lang w:val="ro-RO" w:eastAsia="ro-RO"/>
        </w:rPr>
        <w:t xml:space="preserve">. </w:t>
      </w:r>
      <w:r w:rsidRPr="007046ED">
        <w:rPr>
          <w:rFonts w:ascii="Arial" w:hAnsi="Arial" w:cs="Arial"/>
          <w:sz w:val="24"/>
          <w:szCs w:val="24"/>
          <w:lang w:val="ro-RO"/>
        </w:rPr>
        <w:t xml:space="preserve">După punerea pe piaţă au fost raportate spontan reacţii adverse de pancreatită acută. Pacienţii trebuie informaţi despre simptomul caracteristic al pancreatitei acute: durere abdominală severă, persistentă. </w:t>
      </w:r>
    </w:p>
    <w:p w:rsidR="00F454F6" w:rsidRPr="007046ED" w:rsidRDefault="00F454F6" w:rsidP="00A36951">
      <w:pPr>
        <w:autoSpaceDE w:val="0"/>
        <w:autoSpaceDN w:val="0"/>
        <w:adjustRightInd w:val="0"/>
        <w:spacing w:line="240" w:lineRule="auto"/>
        <w:ind w:firstLine="720"/>
        <w:jc w:val="both"/>
        <w:rPr>
          <w:rFonts w:ascii="Arial" w:hAnsi="Arial" w:cs="Arial"/>
          <w:sz w:val="24"/>
          <w:szCs w:val="24"/>
          <w:lang w:val="ro-RO" w:eastAsia="ro-RO"/>
        </w:rPr>
      </w:pPr>
      <w:r w:rsidRPr="007046ED">
        <w:rPr>
          <w:rFonts w:ascii="Arial" w:hAnsi="Arial" w:cs="Arial"/>
          <w:b/>
          <w:sz w:val="24"/>
          <w:szCs w:val="24"/>
          <w:lang w:val="ro-RO" w:eastAsia="ro-RO"/>
        </w:rPr>
        <w:t>Insuficienţă renală.</w:t>
      </w:r>
      <w:r w:rsidRPr="007046ED">
        <w:rPr>
          <w:rFonts w:ascii="Arial" w:hAnsi="Arial" w:cs="Arial"/>
          <w:sz w:val="24"/>
          <w:szCs w:val="24"/>
          <w:lang w:val="ro-RO" w:eastAsia="ro-RO"/>
        </w:rPr>
        <w:t xml:space="preserve"> </w:t>
      </w:r>
      <w:r w:rsidRPr="007046ED">
        <w:rPr>
          <w:rFonts w:ascii="Arial" w:hAnsi="Arial" w:cs="Arial"/>
          <w:sz w:val="24"/>
          <w:szCs w:val="24"/>
          <w:lang w:val="ro-RO"/>
        </w:rPr>
        <w:t>Metforminul şi sitagliptinul sunt cunoscute a fi excretate prin rinichi în mod substanţial. Acidoza lactică asociată cu metformin se intensifică cu gradul de afectare al funcţiei renale, de aceea, concentraţiile serice de creatinină trebuie determinate cu regularitate:</w:t>
      </w:r>
      <w:r w:rsidRPr="007046ED">
        <w:rPr>
          <w:rFonts w:ascii="Arial" w:hAnsi="Arial" w:cs="Arial"/>
          <w:sz w:val="24"/>
          <w:szCs w:val="24"/>
          <w:lang w:val="ro-RO" w:eastAsia="ro-RO"/>
        </w:rPr>
        <w:t xml:space="preserve"> </w:t>
      </w:r>
      <w:r w:rsidRPr="007046ED">
        <w:rPr>
          <w:rFonts w:ascii="Arial" w:hAnsi="Arial" w:cs="Arial"/>
          <w:sz w:val="24"/>
          <w:szCs w:val="24"/>
          <w:lang w:val="ro-RO"/>
        </w:rPr>
        <w:t>cel puţin o dată pe an la pacienţii cu funcţie renală normală</w:t>
      </w:r>
      <w:r w:rsidRPr="007046ED">
        <w:rPr>
          <w:rFonts w:ascii="Arial" w:hAnsi="Arial" w:cs="Arial"/>
          <w:sz w:val="24"/>
          <w:szCs w:val="24"/>
          <w:lang w:val="ro-RO" w:eastAsia="ro-RO"/>
        </w:rPr>
        <w:t xml:space="preserve">, </w:t>
      </w:r>
      <w:r w:rsidRPr="007046ED">
        <w:rPr>
          <w:rFonts w:ascii="Arial" w:hAnsi="Arial" w:cs="Arial"/>
          <w:sz w:val="24"/>
          <w:szCs w:val="24"/>
          <w:lang w:val="ro-RO"/>
        </w:rPr>
        <w:t>cel puţin de două până la patru ori pe an la pacienţii cu valori ale creatininei serice la sau peste limita superioară a valorilor normale şi la pacienţii vârstnici.</w:t>
      </w:r>
    </w:p>
    <w:p w:rsidR="00F454F6" w:rsidRPr="007046ED" w:rsidRDefault="00F454F6" w:rsidP="00A36951">
      <w:pPr>
        <w:spacing w:line="240" w:lineRule="auto"/>
        <w:ind w:firstLine="357"/>
        <w:jc w:val="both"/>
        <w:rPr>
          <w:rFonts w:ascii="Arial" w:hAnsi="Arial" w:cs="Arial"/>
          <w:sz w:val="24"/>
          <w:szCs w:val="24"/>
          <w:lang w:val="ro-RO"/>
        </w:rPr>
      </w:pPr>
      <w:r w:rsidRPr="007046ED">
        <w:rPr>
          <w:rFonts w:ascii="Arial" w:hAnsi="Arial" w:cs="Arial"/>
          <w:b/>
          <w:sz w:val="24"/>
          <w:szCs w:val="24"/>
          <w:lang w:val="ro-RO"/>
        </w:rPr>
        <w:t>VI. Retratament</w:t>
      </w:r>
      <w:r w:rsidRPr="007046ED">
        <w:rPr>
          <w:rFonts w:ascii="Arial" w:hAnsi="Arial" w:cs="Arial"/>
          <w:i/>
          <w:sz w:val="24"/>
          <w:szCs w:val="24"/>
          <w:lang w:val="ro-RO"/>
        </w:rPr>
        <w:t xml:space="preserve">: </w:t>
      </w:r>
      <w:r w:rsidRPr="007046ED">
        <w:rPr>
          <w:rFonts w:ascii="Arial" w:hAnsi="Arial" w:cs="Arial"/>
          <w:sz w:val="24"/>
          <w:szCs w:val="24"/>
          <w:lang w:val="ro-RO"/>
        </w:rPr>
        <w:t xml:space="preserve">decizia de întrerupere temporară sau definitivă a tratamentului cu saxagliptină va fi luată in funcție de indicații și contraindicații de către medicul specialist </w:t>
      </w:r>
      <w:r w:rsidRPr="007046ED">
        <w:rPr>
          <w:rFonts w:ascii="Arial" w:hAnsi="Arial" w:cs="Arial"/>
          <w:sz w:val="24"/>
          <w:szCs w:val="24"/>
          <w:lang w:val="it-IT"/>
        </w:rPr>
        <w:t>sau medicul cu competență/atestat în diabet</w:t>
      </w:r>
      <w:r w:rsidRPr="007046ED">
        <w:rPr>
          <w:rFonts w:ascii="Arial" w:hAnsi="Arial" w:cs="Arial"/>
          <w:sz w:val="24"/>
          <w:szCs w:val="24"/>
          <w:lang w:val="ro-RO"/>
        </w:rPr>
        <w:t>, la fiecare caz în parte.</w:t>
      </w:r>
    </w:p>
    <w:p w:rsidR="00F454F6" w:rsidRPr="007046ED" w:rsidRDefault="00F454F6" w:rsidP="00A36951">
      <w:pPr>
        <w:tabs>
          <w:tab w:val="left" w:pos="540"/>
        </w:tabs>
        <w:spacing w:before="120" w:after="120" w:line="240" w:lineRule="auto"/>
        <w:jc w:val="both"/>
        <w:rPr>
          <w:rFonts w:ascii="Arial" w:hAnsi="Arial" w:cs="Arial"/>
          <w:sz w:val="24"/>
          <w:szCs w:val="24"/>
          <w:lang w:val="it-IT"/>
        </w:rPr>
      </w:pPr>
      <w:r w:rsidRPr="007046ED">
        <w:rPr>
          <w:rFonts w:ascii="Arial" w:hAnsi="Arial" w:cs="Arial"/>
          <w:b/>
          <w:sz w:val="24"/>
          <w:szCs w:val="24"/>
          <w:lang w:val="ro-RO"/>
        </w:rPr>
        <w:tab/>
      </w:r>
      <w:r w:rsidRPr="007046ED">
        <w:rPr>
          <w:rFonts w:ascii="Arial" w:hAnsi="Arial" w:cs="Arial"/>
          <w:b/>
          <w:sz w:val="24"/>
          <w:szCs w:val="24"/>
          <w:lang w:val="it-IT"/>
        </w:rPr>
        <w:t>VII. Prescriptori</w:t>
      </w:r>
      <w:r w:rsidRPr="007046ED">
        <w:rPr>
          <w:rFonts w:ascii="Arial" w:hAnsi="Arial" w:cs="Arial"/>
          <w:sz w:val="24"/>
          <w:szCs w:val="24"/>
          <w:lang w:val="it-IT"/>
        </w:rPr>
        <w:t xml:space="preserve">: Iniţierea se face de către medicii diabetologi sau de către medicii cu competență/atestat în diabet in baza aprobării casei de asigurari de sanatate iar continuarea se poate face  şi de către medicii desemnati (medicina interna, medicina de familie) </w:t>
      </w:r>
      <w:r w:rsidRPr="007046ED">
        <w:rPr>
          <w:rFonts w:ascii="Arial" w:hAnsi="Arial" w:cs="Arial"/>
          <w:sz w:val="24"/>
          <w:szCs w:val="24"/>
        </w:rPr>
        <w:t xml:space="preserve">în dozele şi pe durata recomandată în scrisoarea medicală şi aprobarea </w:t>
      </w:r>
      <w:r w:rsidRPr="007046ED">
        <w:rPr>
          <w:rFonts w:ascii="Arial" w:hAnsi="Arial" w:cs="Arial"/>
          <w:sz w:val="24"/>
          <w:szCs w:val="24"/>
          <w:lang w:val="ro-RO"/>
        </w:rPr>
        <w:t>casei de asigurări de sănătate.</w:t>
      </w:r>
    </w:p>
    <w:p w:rsidR="00F454F6" w:rsidRPr="007046ED" w:rsidRDefault="00F454F6" w:rsidP="00A36951">
      <w:pPr>
        <w:spacing w:line="240" w:lineRule="auto"/>
        <w:rPr>
          <w:rFonts w:ascii="Arial" w:hAnsi="Arial" w:cs="Arial"/>
          <w:b/>
          <w:bCs/>
          <w:sz w:val="24"/>
          <w:szCs w:val="24"/>
          <w:lang w:val="ro-RO"/>
        </w:rPr>
      </w:pPr>
    </w:p>
    <w:p w:rsidR="00F454F6" w:rsidRPr="007046ED" w:rsidRDefault="00F454F6" w:rsidP="00A36951">
      <w:pPr>
        <w:autoSpaceDE w:val="0"/>
        <w:autoSpaceDN w:val="0"/>
        <w:adjustRightInd w:val="0"/>
        <w:spacing w:line="240" w:lineRule="auto"/>
        <w:jc w:val="center"/>
        <w:rPr>
          <w:rFonts w:ascii="Arial" w:hAnsi="Arial" w:cs="Arial"/>
          <w:b/>
          <w:bCs/>
          <w:sz w:val="24"/>
          <w:szCs w:val="24"/>
          <w:lang w:val="ro-RO" w:eastAsia="ro-RO"/>
        </w:rPr>
      </w:pPr>
      <w:r w:rsidRPr="007046ED">
        <w:rPr>
          <w:rFonts w:ascii="Arial" w:hAnsi="Arial" w:cs="Arial"/>
          <w:b/>
          <w:bCs/>
          <w:sz w:val="24"/>
          <w:szCs w:val="24"/>
          <w:lang w:val="ro-RO"/>
        </w:rPr>
        <w:t xml:space="preserve">DCI: COMBINAŢII (SAXAGLIPTINUM + </w:t>
      </w:r>
      <w:r w:rsidRPr="007046ED">
        <w:rPr>
          <w:rFonts w:ascii="Arial" w:hAnsi="Arial" w:cs="Arial"/>
          <w:b/>
          <w:sz w:val="24"/>
          <w:szCs w:val="24"/>
          <w:lang w:val="ro-RO" w:eastAsia="ro-RO"/>
        </w:rPr>
        <w:t xml:space="preserve">METFORMIN) </w:t>
      </w:r>
      <w:r w:rsidRPr="007046ED">
        <w:rPr>
          <w:rFonts w:ascii="Arial" w:hAnsi="Arial" w:cs="Arial"/>
          <w:b/>
          <w:bCs/>
          <w:sz w:val="24"/>
          <w:szCs w:val="24"/>
          <w:lang w:val="ro-RO" w:eastAsia="ro-RO"/>
        </w:rPr>
        <w:t>(concentrația 2,5mg/1000mg)</w:t>
      </w:r>
    </w:p>
    <w:p w:rsidR="00F454F6" w:rsidRPr="007046ED" w:rsidRDefault="00F454F6" w:rsidP="00A36951">
      <w:pPr>
        <w:spacing w:line="240" w:lineRule="auto"/>
        <w:jc w:val="center"/>
        <w:rPr>
          <w:rFonts w:ascii="Arial" w:hAnsi="Arial" w:cs="Arial"/>
          <w:b/>
          <w:sz w:val="24"/>
          <w:szCs w:val="24"/>
          <w:lang w:val="it-IT"/>
        </w:rPr>
      </w:pPr>
    </w:p>
    <w:p w:rsidR="00F454F6" w:rsidRPr="007046ED" w:rsidRDefault="00F454F6" w:rsidP="00A36951">
      <w:pPr>
        <w:numPr>
          <w:ilvl w:val="0"/>
          <w:numId w:val="8"/>
        </w:numPr>
        <w:spacing w:after="0" w:line="240" w:lineRule="auto"/>
        <w:jc w:val="both"/>
        <w:rPr>
          <w:rFonts w:ascii="Arial" w:hAnsi="Arial" w:cs="Arial"/>
          <w:b/>
          <w:bCs/>
          <w:sz w:val="24"/>
          <w:szCs w:val="24"/>
          <w:lang w:val="it-IT"/>
        </w:rPr>
      </w:pPr>
      <w:r w:rsidRPr="007046ED">
        <w:rPr>
          <w:rFonts w:ascii="Arial" w:hAnsi="Arial" w:cs="Arial"/>
          <w:b/>
          <w:bCs/>
          <w:sz w:val="24"/>
          <w:szCs w:val="24"/>
          <w:lang w:val="it-IT"/>
        </w:rPr>
        <w:t xml:space="preserve">Criterii de </w:t>
      </w:r>
      <w:r w:rsidRPr="007046ED">
        <w:rPr>
          <w:rFonts w:ascii="Arial" w:hAnsi="Arial" w:cs="Arial"/>
          <w:b/>
          <w:bCs/>
          <w:sz w:val="24"/>
          <w:szCs w:val="24"/>
          <w:lang w:val="ro-RO"/>
        </w:rPr>
        <w:t>i</w:t>
      </w:r>
      <w:r w:rsidRPr="007046ED">
        <w:rPr>
          <w:rFonts w:ascii="Arial" w:hAnsi="Arial" w:cs="Arial"/>
          <w:b/>
          <w:bCs/>
          <w:sz w:val="24"/>
          <w:szCs w:val="24"/>
          <w:lang w:val="it-IT"/>
        </w:rPr>
        <w:t>ncludere in tratamentul specific:</w:t>
      </w:r>
    </w:p>
    <w:p w:rsidR="00F454F6" w:rsidRPr="007046ED" w:rsidRDefault="00F454F6" w:rsidP="00A36951">
      <w:pPr>
        <w:autoSpaceDE w:val="0"/>
        <w:autoSpaceDN w:val="0"/>
        <w:adjustRightInd w:val="0"/>
        <w:spacing w:line="240" w:lineRule="auto"/>
        <w:ind w:firstLine="360"/>
        <w:jc w:val="both"/>
        <w:rPr>
          <w:rFonts w:ascii="Arial" w:hAnsi="Arial" w:cs="Arial"/>
          <w:sz w:val="24"/>
          <w:szCs w:val="24"/>
          <w:lang w:val="ro-RO" w:eastAsia="ro-RO"/>
        </w:rPr>
      </w:pPr>
      <w:r w:rsidRPr="007046ED">
        <w:rPr>
          <w:rFonts w:ascii="Arial" w:hAnsi="Arial" w:cs="Arial"/>
          <w:sz w:val="24"/>
          <w:szCs w:val="24"/>
          <w:lang w:val="it-IT" w:eastAsia="ro-RO"/>
        </w:rPr>
        <w:t>Combinația (saxagliptina+metformin)</w:t>
      </w:r>
      <w:r w:rsidRPr="007046ED">
        <w:rPr>
          <w:rFonts w:ascii="Arial" w:hAnsi="Arial" w:cs="Arial"/>
          <w:sz w:val="24"/>
          <w:szCs w:val="24"/>
          <w:lang w:val="ro-RO" w:eastAsia="ro-RO"/>
        </w:rPr>
        <w:t xml:space="preserve"> este indicata la pacienţii adulţi cu vârsta de 18 ani şi peste, diagnosticați cu T2DM în vederea ameliorării controlului glicemic la cei inadecvat controlați cu doza maximă tolerată de metformin în monoterapie sau la cei care sunt deja trataţi cu combinaţia de saxagliptin şi metformin sub formă de comprimate separate.</w:t>
      </w:r>
    </w:p>
    <w:p w:rsidR="00F454F6" w:rsidRPr="007046ED" w:rsidRDefault="00F454F6" w:rsidP="00A36951">
      <w:pPr>
        <w:autoSpaceDE w:val="0"/>
        <w:autoSpaceDN w:val="0"/>
        <w:adjustRightInd w:val="0"/>
        <w:spacing w:line="240" w:lineRule="auto"/>
        <w:jc w:val="both"/>
        <w:rPr>
          <w:rFonts w:ascii="Arial" w:hAnsi="Arial" w:cs="Arial"/>
          <w:b/>
          <w:sz w:val="24"/>
          <w:szCs w:val="24"/>
          <w:lang w:val="da-DK"/>
        </w:rPr>
      </w:pPr>
      <w:r w:rsidRPr="007046ED">
        <w:rPr>
          <w:rFonts w:ascii="Arial" w:hAnsi="Arial" w:cs="Arial"/>
          <w:b/>
          <w:sz w:val="24"/>
          <w:szCs w:val="24"/>
          <w:lang w:val="ro-RO"/>
        </w:rPr>
        <w:t xml:space="preserve">      </w:t>
      </w:r>
      <w:r w:rsidRPr="007046ED">
        <w:rPr>
          <w:rFonts w:ascii="Arial" w:hAnsi="Arial" w:cs="Arial"/>
          <w:b/>
          <w:sz w:val="24"/>
          <w:szCs w:val="24"/>
          <w:lang w:val="da-DK"/>
        </w:rPr>
        <w:t>II.</w:t>
      </w:r>
      <w:r w:rsidRPr="007046ED">
        <w:rPr>
          <w:rFonts w:ascii="Arial" w:hAnsi="Arial" w:cs="Arial"/>
          <w:sz w:val="24"/>
          <w:szCs w:val="24"/>
          <w:lang w:val="da-DK"/>
        </w:rPr>
        <w:t xml:space="preserve"> </w:t>
      </w:r>
      <w:r w:rsidRPr="007046ED">
        <w:rPr>
          <w:rFonts w:ascii="Arial" w:hAnsi="Arial" w:cs="Arial"/>
          <w:b/>
          <w:sz w:val="24"/>
          <w:szCs w:val="24"/>
          <w:lang w:val="da-DK"/>
        </w:rPr>
        <w:t>Doze şi mod de administrare</w:t>
      </w:r>
    </w:p>
    <w:p w:rsidR="00F454F6" w:rsidRPr="007046ED" w:rsidRDefault="00F454F6" w:rsidP="00A36951">
      <w:pPr>
        <w:autoSpaceDE w:val="0"/>
        <w:autoSpaceDN w:val="0"/>
        <w:adjustRightInd w:val="0"/>
        <w:spacing w:line="240" w:lineRule="auto"/>
        <w:ind w:firstLine="720"/>
        <w:jc w:val="both"/>
        <w:rPr>
          <w:rFonts w:ascii="Arial" w:hAnsi="Arial" w:cs="Arial"/>
          <w:sz w:val="24"/>
          <w:szCs w:val="24"/>
          <w:lang w:val="ro-RO" w:eastAsia="ro-RO"/>
        </w:rPr>
      </w:pPr>
      <w:r w:rsidRPr="007046ED">
        <w:rPr>
          <w:rFonts w:ascii="Arial" w:hAnsi="Arial" w:cs="Arial"/>
          <w:sz w:val="24"/>
          <w:szCs w:val="24"/>
          <w:lang w:val="ro-RO" w:eastAsia="ro-RO"/>
        </w:rPr>
        <w:t xml:space="preserve">Doza din combinația (saxagliptina+metformin) trebuie să asigure doza de saxagliptină 2,5 mg de două ori pe zi (o doză zilnică totală de 5 mg). </w:t>
      </w:r>
    </w:p>
    <w:p w:rsidR="00F454F6" w:rsidRPr="007046ED" w:rsidRDefault="00F454F6" w:rsidP="00A36951">
      <w:pPr>
        <w:spacing w:line="240" w:lineRule="auto"/>
        <w:ind w:firstLine="360"/>
        <w:jc w:val="both"/>
        <w:rPr>
          <w:rFonts w:ascii="Arial" w:hAnsi="Arial" w:cs="Arial"/>
          <w:i/>
          <w:sz w:val="24"/>
          <w:szCs w:val="24"/>
          <w:lang w:val="it-IT"/>
        </w:rPr>
      </w:pPr>
      <w:r w:rsidRPr="007046ED">
        <w:rPr>
          <w:rFonts w:ascii="Arial" w:hAnsi="Arial" w:cs="Arial"/>
          <w:b/>
          <w:sz w:val="24"/>
          <w:szCs w:val="24"/>
          <w:lang w:val="it-IT"/>
        </w:rPr>
        <w:t>III. Monitorizarea tratamentului</w:t>
      </w:r>
    </w:p>
    <w:p w:rsidR="00F454F6" w:rsidRPr="007046ED" w:rsidRDefault="00F454F6" w:rsidP="00A36951">
      <w:pPr>
        <w:numPr>
          <w:ilvl w:val="0"/>
          <w:numId w:val="3"/>
        </w:numPr>
        <w:spacing w:after="0" w:line="240" w:lineRule="auto"/>
        <w:jc w:val="both"/>
        <w:rPr>
          <w:rFonts w:ascii="Arial" w:hAnsi="Arial" w:cs="Arial"/>
          <w:sz w:val="24"/>
          <w:szCs w:val="24"/>
          <w:lang w:val="it-IT"/>
        </w:rPr>
      </w:pPr>
      <w:r w:rsidRPr="007046ED">
        <w:rPr>
          <w:rFonts w:ascii="Arial" w:hAnsi="Arial" w:cs="Arial"/>
          <w:sz w:val="24"/>
          <w:szCs w:val="24"/>
          <w:lang w:val="it-IT"/>
        </w:rPr>
        <w:t>de catre medicul specialist diabetolog sau medicul cu competență/atestat în diabet, în funcție de fiecare caz în parte, pe baza unor parametri clinici și paraclinici</w:t>
      </w:r>
    </w:p>
    <w:p w:rsidR="00F454F6" w:rsidRPr="007046ED" w:rsidRDefault="00F454F6" w:rsidP="00A36951">
      <w:pPr>
        <w:numPr>
          <w:ilvl w:val="0"/>
          <w:numId w:val="3"/>
        </w:numPr>
        <w:spacing w:after="0" w:line="240" w:lineRule="auto"/>
        <w:jc w:val="both"/>
        <w:rPr>
          <w:rFonts w:ascii="Arial" w:hAnsi="Arial" w:cs="Arial"/>
          <w:sz w:val="24"/>
          <w:szCs w:val="24"/>
          <w:lang w:val="it-IT"/>
        </w:rPr>
      </w:pPr>
      <w:r w:rsidRPr="007046ED">
        <w:rPr>
          <w:rFonts w:ascii="Arial" w:hAnsi="Arial" w:cs="Arial"/>
          <w:sz w:val="24"/>
          <w:szCs w:val="24"/>
          <w:lang w:val="it-IT"/>
        </w:rPr>
        <w:t>clinic: toleranță individuală, semne/simptome de reacție alergică</w:t>
      </w:r>
    </w:p>
    <w:p w:rsidR="00F454F6" w:rsidRPr="007046ED" w:rsidRDefault="00F454F6" w:rsidP="00A36951">
      <w:pPr>
        <w:numPr>
          <w:ilvl w:val="0"/>
          <w:numId w:val="3"/>
        </w:numPr>
        <w:spacing w:after="0" w:line="240" w:lineRule="auto"/>
        <w:jc w:val="both"/>
        <w:rPr>
          <w:rFonts w:ascii="Arial" w:hAnsi="Arial" w:cs="Arial"/>
          <w:sz w:val="24"/>
          <w:szCs w:val="24"/>
          <w:lang w:val="it-IT"/>
        </w:rPr>
      </w:pPr>
      <w:r w:rsidRPr="007046ED">
        <w:rPr>
          <w:rFonts w:ascii="Arial" w:hAnsi="Arial" w:cs="Arial"/>
          <w:sz w:val="24"/>
          <w:szCs w:val="24"/>
          <w:lang w:val="it-IT"/>
        </w:rPr>
        <w:t>paraclinic: parametrii de echilibru metabolic (glicemie bazală și postprandială în functie de fiecare caz in parte), HbA1c la inițierea tratamentului și ulterior periodic, parametrii funcției renale înainte de inițierea tratamentului și periodic ulterior.</w:t>
      </w:r>
    </w:p>
    <w:p w:rsidR="00F454F6" w:rsidRPr="007046ED" w:rsidRDefault="00F454F6" w:rsidP="00A36951">
      <w:pPr>
        <w:spacing w:line="240" w:lineRule="auto"/>
        <w:ind w:left="360"/>
        <w:jc w:val="both"/>
        <w:rPr>
          <w:rFonts w:ascii="Arial" w:hAnsi="Arial" w:cs="Arial"/>
          <w:sz w:val="24"/>
          <w:szCs w:val="24"/>
          <w:lang w:val="it-IT"/>
        </w:rPr>
      </w:pPr>
      <w:r w:rsidRPr="007046ED">
        <w:rPr>
          <w:rFonts w:ascii="Arial" w:hAnsi="Arial" w:cs="Arial"/>
          <w:b/>
          <w:sz w:val="24"/>
          <w:szCs w:val="24"/>
          <w:lang w:val="it-IT"/>
        </w:rPr>
        <w:t>IV. Contraindicaţii</w:t>
      </w:r>
    </w:p>
    <w:p w:rsidR="00F454F6" w:rsidRPr="007046ED" w:rsidRDefault="00F454F6" w:rsidP="00A36951">
      <w:pPr>
        <w:autoSpaceDE w:val="0"/>
        <w:autoSpaceDN w:val="0"/>
        <w:adjustRightInd w:val="0"/>
        <w:spacing w:line="240" w:lineRule="auto"/>
        <w:ind w:firstLine="360"/>
        <w:jc w:val="both"/>
        <w:rPr>
          <w:rFonts w:ascii="Arial" w:hAnsi="Arial" w:cs="Arial"/>
          <w:sz w:val="24"/>
          <w:szCs w:val="24"/>
          <w:lang w:val="ro-RO" w:eastAsia="ro-RO"/>
        </w:rPr>
      </w:pPr>
      <w:r w:rsidRPr="007046ED">
        <w:rPr>
          <w:rFonts w:ascii="Arial" w:hAnsi="Arial" w:cs="Arial"/>
          <w:sz w:val="24"/>
          <w:szCs w:val="24"/>
          <w:lang w:val="it-IT"/>
        </w:rPr>
        <w:lastRenderedPageBreak/>
        <w:t>Hipersensibilitate la substanţa activă sau la oricare dintre excipienţi,</w:t>
      </w:r>
      <w:r w:rsidRPr="007046ED">
        <w:rPr>
          <w:rFonts w:ascii="Arial" w:hAnsi="Arial" w:cs="Arial"/>
          <w:sz w:val="24"/>
          <w:szCs w:val="24"/>
          <w:lang w:val="ro-RO" w:eastAsia="ro-RO"/>
        </w:rPr>
        <w:t xml:space="preserve"> antecedente de reacţie de hipersensibilitate gravă, inclusiv reacţie anafilactică, şoc anafilactic şi angioedem la administrarea oricărui inhibitor de DDP4, cetoacidoză diabetică, pre-comă diabetică, insuficienţă renală moderată şi severă (clearance al creatininei&lt;60 ml/min), condiţii medicale acute cu potenţial de afectare a funcţiei renale (deshidratare, infecție severă, șoc), suferinţă acută sau cronică ce poate determina hipoxie tisulară,insuficienţă hepatică, intoxicaţie acută cu alcool etilic, alcoolism, alăptare.</w:t>
      </w:r>
    </w:p>
    <w:p w:rsidR="00F454F6" w:rsidRPr="007046ED" w:rsidRDefault="00F454F6" w:rsidP="00A36951">
      <w:pPr>
        <w:autoSpaceDE w:val="0"/>
        <w:autoSpaceDN w:val="0"/>
        <w:adjustRightInd w:val="0"/>
        <w:spacing w:line="240" w:lineRule="auto"/>
        <w:jc w:val="both"/>
        <w:rPr>
          <w:rFonts w:ascii="Arial" w:hAnsi="Arial" w:cs="Arial"/>
          <w:b/>
          <w:sz w:val="24"/>
          <w:szCs w:val="24"/>
          <w:lang w:val="it-IT"/>
        </w:rPr>
      </w:pPr>
      <w:r w:rsidRPr="007046ED">
        <w:rPr>
          <w:rFonts w:ascii="Arial" w:hAnsi="Arial" w:cs="Arial"/>
          <w:sz w:val="24"/>
          <w:szCs w:val="24"/>
          <w:lang w:val="ro-RO"/>
        </w:rPr>
        <w:tab/>
      </w:r>
      <w:r w:rsidRPr="007046ED">
        <w:rPr>
          <w:rFonts w:ascii="Arial" w:hAnsi="Arial" w:cs="Arial"/>
          <w:b/>
          <w:sz w:val="24"/>
          <w:szCs w:val="24"/>
          <w:lang w:val="it-IT"/>
        </w:rPr>
        <w:t>V.</w:t>
      </w:r>
      <w:r w:rsidRPr="007046ED">
        <w:rPr>
          <w:rFonts w:ascii="Arial" w:hAnsi="Arial" w:cs="Arial"/>
          <w:sz w:val="24"/>
          <w:szCs w:val="24"/>
          <w:lang w:val="it-IT"/>
        </w:rPr>
        <w:t xml:space="preserve"> </w:t>
      </w:r>
      <w:r w:rsidRPr="007046ED">
        <w:rPr>
          <w:rFonts w:ascii="Arial" w:hAnsi="Arial" w:cs="Arial"/>
          <w:b/>
          <w:sz w:val="24"/>
          <w:szCs w:val="24"/>
          <w:lang w:val="it-IT"/>
        </w:rPr>
        <w:t>Atenţionări şi precauţii speciale pentru utilizare</w:t>
      </w:r>
    </w:p>
    <w:p w:rsidR="00F454F6" w:rsidRPr="007046ED" w:rsidRDefault="00F454F6" w:rsidP="00A36951">
      <w:pPr>
        <w:autoSpaceDE w:val="0"/>
        <w:autoSpaceDN w:val="0"/>
        <w:adjustRightInd w:val="0"/>
        <w:spacing w:line="240" w:lineRule="auto"/>
        <w:ind w:firstLine="720"/>
        <w:jc w:val="both"/>
        <w:rPr>
          <w:rFonts w:ascii="Arial" w:hAnsi="Arial" w:cs="Arial"/>
          <w:sz w:val="24"/>
          <w:szCs w:val="24"/>
          <w:lang w:val="ro-RO" w:eastAsia="ro-RO"/>
        </w:rPr>
      </w:pPr>
      <w:r w:rsidRPr="007046ED">
        <w:rPr>
          <w:rFonts w:ascii="Arial" w:hAnsi="Arial" w:cs="Arial"/>
          <w:b/>
          <w:sz w:val="24"/>
          <w:szCs w:val="24"/>
          <w:lang w:val="ro-RO" w:eastAsia="ro-RO"/>
        </w:rPr>
        <w:t>Generale.</w:t>
      </w:r>
      <w:r w:rsidRPr="007046ED">
        <w:rPr>
          <w:rFonts w:ascii="Arial" w:hAnsi="Arial" w:cs="Arial"/>
          <w:sz w:val="24"/>
          <w:szCs w:val="24"/>
          <w:lang w:val="ro-RO" w:eastAsia="ro-RO"/>
        </w:rPr>
        <w:t xml:space="preserve"> Combinația (saxagliptina+metformin) nu trebuie utilizat la pacienţi cu diabet zaharat de tip 1 sau în tratamentul cetoacidozei diabetice.</w:t>
      </w:r>
    </w:p>
    <w:p w:rsidR="00F454F6" w:rsidRPr="007046ED" w:rsidRDefault="00F454F6" w:rsidP="00A36951">
      <w:pPr>
        <w:autoSpaceDE w:val="0"/>
        <w:autoSpaceDN w:val="0"/>
        <w:adjustRightInd w:val="0"/>
        <w:spacing w:line="240" w:lineRule="auto"/>
        <w:ind w:firstLine="720"/>
        <w:jc w:val="both"/>
        <w:rPr>
          <w:rFonts w:ascii="Arial" w:hAnsi="Arial" w:cs="Arial"/>
          <w:sz w:val="24"/>
          <w:szCs w:val="24"/>
          <w:lang w:val="ro-RO" w:eastAsia="ro-RO"/>
        </w:rPr>
      </w:pPr>
      <w:r w:rsidRPr="007046ED">
        <w:rPr>
          <w:rFonts w:ascii="Arial" w:hAnsi="Arial" w:cs="Arial"/>
          <w:b/>
          <w:sz w:val="24"/>
          <w:szCs w:val="24"/>
          <w:lang w:val="ro-RO" w:eastAsia="ro-RO"/>
        </w:rPr>
        <w:t>Pancreatită</w:t>
      </w:r>
      <w:r w:rsidRPr="007046ED">
        <w:rPr>
          <w:rFonts w:ascii="Arial" w:hAnsi="Arial" w:cs="Arial"/>
          <w:sz w:val="24"/>
          <w:szCs w:val="24"/>
          <w:lang w:val="ro-RO" w:eastAsia="ro-RO"/>
        </w:rPr>
        <w:t xml:space="preserve">. După punerea pe piaţă a saxagliptinului s-au raportat spontan cazuri de reacţii adverse de tipul pancreatitei acute. Pacienţii trebuie informaţi cu privire la simptomul caracteristic al pancreatitei acute: durere abdominală persistentă, severă. </w:t>
      </w:r>
    </w:p>
    <w:p w:rsidR="00F454F6" w:rsidRPr="007046ED" w:rsidRDefault="00F454F6" w:rsidP="00A36951">
      <w:pPr>
        <w:autoSpaceDE w:val="0"/>
        <w:autoSpaceDN w:val="0"/>
        <w:adjustRightInd w:val="0"/>
        <w:spacing w:line="240" w:lineRule="auto"/>
        <w:ind w:firstLine="720"/>
        <w:jc w:val="both"/>
        <w:rPr>
          <w:rFonts w:ascii="Arial" w:hAnsi="Arial" w:cs="Arial"/>
          <w:sz w:val="24"/>
          <w:szCs w:val="24"/>
          <w:lang w:val="ro-RO" w:eastAsia="ro-RO"/>
        </w:rPr>
      </w:pPr>
      <w:r w:rsidRPr="007046ED">
        <w:rPr>
          <w:rFonts w:ascii="Arial" w:hAnsi="Arial" w:cs="Arial"/>
          <w:b/>
          <w:sz w:val="24"/>
          <w:szCs w:val="24"/>
          <w:lang w:val="ro-RO" w:eastAsia="ro-RO"/>
        </w:rPr>
        <w:t>Insuficienţă renală.</w:t>
      </w:r>
      <w:r w:rsidRPr="007046ED">
        <w:rPr>
          <w:rFonts w:ascii="Arial" w:hAnsi="Arial" w:cs="Arial"/>
          <w:sz w:val="24"/>
          <w:szCs w:val="24"/>
          <w:lang w:val="ro-RO" w:eastAsia="ro-RO"/>
        </w:rPr>
        <w:t xml:space="preserve"> Deoarece metforminul este excretat renal, concentraţiile serice de creatinină trebuie determinate în mod regulat: cel puţin o dată pe an la pacienţii cu funcţie renală normală și de cel puţin două până la patru ori pe an la pacienţii cu concentraţii plasmatice ale creatininei la sau peste limita superioară a normalului şi la pacienţii vârstnici. Este recomandată ajustarea dozei la pacienţii cu insuficienţă renală moderată sau severă. Saxagliptinul trebuie utilizat cu precauţie la pacienţii cu insuficienţă renală severă şi nu este recomandată utilizarea la pacienţii cu boală renală în stadiul terminal. </w:t>
      </w:r>
    </w:p>
    <w:p w:rsidR="00F454F6" w:rsidRPr="007046ED" w:rsidRDefault="00F454F6" w:rsidP="00A36951">
      <w:pPr>
        <w:spacing w:line="240" w:lineRule="auto"/>
        <w:ind w:firstLine="720"/>
        <w:jc w:val="both"/>
        <w:rPr>
          <w:rFonts w:ascii="Arial" w:hAnsi="Arial" w:cs="Arial"/>
          <w:sz w:val="24"/>
          <w:szCs w:val="24"/>
          <w:lang w:val="ro-RO"/>
        </w:rPr>
      </w:pPr>
      <w:r w:rsidRPr="007046ED">
        <w:rPr>
          <w:rFonts w:ascii="Arial" w:hAnsi="Arial" w:cs="Arial"/>
          <w:b/>
          <w:sz w:val="24"/>
          <w:szCs w:val="24"/>
          <w:lang w:val="ro-RO"/>
        </w:rPr>
        <w:t>VI. Retratament</w:t>
      </w:r>
      <w:r w:rsidRPr="007046ED">
        <w:rPr>
          <w:rFonts w:ascii="Arial" w:hAnsi="Arial" w:cs="Arial"/>
          <w:i/>
          <w:sz w:val="24"/>
          <w:szCs w:val="24"/>
          <w:lang w:val="ro-RO"/>
        </w:rPr>
        <w:t xml:space="preserve">: </w:t>
      </w:r>
      <w:r w:rsidRPr="007046ED">
        <w:rPr>
          <w:rFonts w:ascii="Arial" w:hAnsi="Arial" w:cs="Arial"/>
          <w:sz w:val="24"/>
          <w:szCs w:val="24"/>
          <w:lang w:val="ro-RO"/>
        </w:rPr>
        <w:t xml:space="preserve">decizia de întrerupere temporară sau definitivă a tratamentului cu saxagliptină va fi luată in funcție de indicații și contraindicații de către medicul specialist </w:t>
      </w:r>
      <w:r w:rsidRPr="007046ED">
        <w:rPr>
          <w:rFonts w:ascii="Arial" w:hAnsi="Arial" w:cs="Arial"/>
          <w:sz w:val="24"/>
          <w:szCs w:val="24"/>
          <w:lang w:val="it-IT"/>
        </w:rPr>
        <w:t>sau medicul cu competență/atestat în diabet</w:t>
      </w:r>
      <w:r w:rsidRPr="007046ED">
        <w:rPr>
          <w:rFonts w:ascii="Arial" w:hAnsi="Arial" w:cs="Arial"/>
          <w:sz w:val="24"/>
          <w:szCs w:val="24"/>
          <w:lang w:val="ro-RO"/>
        </w:rPr>
        <w:t>, la fiecare caz în parte.</w:t>
      </w:r>
    </w:p>
    <w:p w:rsidR="00F454F6" w:rsidRPr="007046ED" w:rsidRDefault="00F454F6" w:rsidP="00A36951">
      <w:pPr>
        <w:spacing w:line="240" w:lineRule="auto"/>
        <w:jc w:val="both"/>
        <w:rPr>
          <w:rFonts w:ascii="Arial" w:hAnsi="Arial" w:cs="Arial"/>
          <w:sz w:val="24"/>
          <w:szCs w:val="24"/>
        </w:rPr>
      </w:pPr>
      <w:r w:rsidRPr="007046ED">
        <w:rPr>
          <w:rFonts w:ascii="Arial" w:hAnsi="Arial" w:cs="Arial"/>
          <w:b/>
          <w:sz w:val="24"/>
          <w:szCs w:val="24"/>
          <w:lang w:val="ro-RO"/>
        </w:rPr>
        <w:tab/>
      </w:r>
      <w:r w:rsidRPr="007046ED">
        <w:rPr>
          <w:rFonts w:ascii="Arial" w:hAnsi="Arial" w:cs="Arial"/>
          <w:b/>
          <w:sz w:val="24"/>
          <w:szCs w:val="24"/>
          <w:lang w:val="it-IT"/>
        </w:rPr>
        <w:t>VII. Prescriptori</w:t>
      </w:r>
      <w:r w:rsidRPr="007046ED">
        <w:rPr>
          <w:rFonts w:ascii="Arial" w:hAnsi="Arial" w:cs="Arial"/>
          <w:sz w:val="24"/>
          <w:szCs w:val="24"/>
          <w:lang w:val="it-IT"/>
        </w:rPr>
        <w:t xml:space="preserve">: Iniţierea se face de către medicii diabetologi sau de către medicii cu competență/atestat în diabet in baza aprobării casei de asigurari de sanatate iar continuarea se poate face  şi de către medicii desemnati (medicina interna, medicina de familie) </w:t>
      </w:r>
      <w:r w:rsidRPr="007046ED">
        <w:rPr>
          <w:rFonts w:ascii="Arial" w:hAnsi="Arial" w:cs="Arial"/>
          <w:sz w:val="24"/>
          <w:szCs w:val="24"/>
        </w:rPr>
        <w:t xml:space="preserve">în dozele şi pe durata recomandată în scrisoarea medicală şi aprobarea </w:t>
      </w:r>
      <w:r w:rsidRPr="007046ED">
        <w:rPr>
          <w:rFonts w:ascii="Arial" w:hAnsi="Arial" w:cs="Arial"/>
          <w:sz w:val="24"/>
          <w:szCs w:val="24"/>
          <w:lang w:val="ro-RO"/>
        </w:rPr>
        <w:t>casei de asigurări de sănătate.</w:t>
      </w:r>
      <w:r w:rsidR="000422D1" w:rsidRPr="007046ED">
        <w:rPr>
          <w:rFonts w:ascii="Arial" w:hAnsi="Arial" w:cs="Arial"/>
          <w:sz w:val="24"/>
          <w:szCs w:val="24"/>
          <w:lang w:val="ro-RO"/>
        </w:rPr>
        <w:t xml:space="preserve"> ”</w:t>
      </w:r>
    </w:p>
    <w:p w:rsidR="00F454F6" w:rsidRPr="007046ED" w:rsidRDefault="00F454F6" w:rsidP="00A36951">
      <w:pPr>
        <w:spacing w:line="240" w:lineRule="auto"/>
        <w:jc w:val="right"/>
        <w:rPr>
          <w:rFonts w:ascii="Arial" w:hAnsi="Arial" w:cs="Arial"/>
          <w:b/>
          <w:bCs/>
          <w:sz w:val="24"/>
          <w:szCs w:val="24"/>
          <w:lang w:val="ro-RO"/>
        </w:rPr>
      </w:pPr>
      <w:r w:rsidRPr="007046ED">
        <w:rPr>
          <w:rFonts w:ascii="Arial" w:hAnsi="Arial" w:cs="Arial"/>
          <w:b/>
          <w:bCs/>
          <w:sz w:val="24"/>
          <w:szCs w:val="24"/>
          <w:lang w:val="ro-RO"/>
        </w:rPr>
        <w:br w:type="column"/>
      </w:r>
      <w:r w:rsidR="00DE14A9" w:rsidRPr="007046ED">
        <w:rPr>
          <w:rFonts w:ascii="Arial" w:hAnsi="Arial" w:cs="Arial"/>
          <w:b/>
          <w:bCs/>
          <w:sz w:val="24"/>
          <w:szCs w:val="24"/>
          <w:lang w:val="ro-RO"/>
        </w:rPr>
        <w:lastRenderedPageBreak/>
        <w:t>ANEXA NR 4</w:t>
      </w:r>
    </w:p>
    <w:p w:rsidR="00F454F6" w:rsidRPr="007046ED" w:rsidRDefault="00F454F6" w:rsidP="00A36951">
      <w:pPr>
        <w:spacing w:after="0" w:line="240" w:lineRule="auto"/>
        <w:jc w:val="both"/>
        <w:outlineLvl w:val="0"/>
        <w:rPr>
          <w:rFonts w:ascii="Arial" w:hAnsi="Arial" w:cs="Arial"/>
          <w:b/>
          <w:sz w:val="24"/>
          <w:szCs w:val="24"/>
        </w:rPr>
      </w:pPr>
    </w:p>
    <w:p w:rsidR="00F454F6" w:rsidRPr="007046ED" w:rsidRDefault="000422D1" w:rsidP="00A36951">
      <w:pPr>
        <w:spacing w:after="0" w:line="240" w:lineRule="auto"/>
        <w:jc w:val="both"/>
        <w:outlineLvl w:val="0"/>
        <w:rPr>
          <w:rFonts w:ascii="Arial" w:hAnsi="Arial" w:cs="Arial"/>
          <w:b/>
          <w:sz w:val="24"/>
          <w:szCs w:val="24"/>
        </w:rPr>
      </w:pPr>
      <w:r w:rsidRPr="007046ED">
        <w:rPr>
          <w:rFonts w:ascii="Arial" w:hAnsi="Arial" w:cs="Arial"/>
          <w:b/>
          <w:sz w:val="24"/>
          <w:szCs w:val="24"/>
        </w:rPr>
        <w:t xml:space="preserve"> La p</w:t>
      </w:r>
      <w:r w:rsidR="00F454F6" w:rsidRPr="007046ED">
        <w:rPr>
          <w:rFonts w:ascii="Arial" w:hAnsi="Arial" w:cs="Arial"/>
          <w:b/>
          <w:sz w:val="24"/>
          <w:szCs w:val="24"/>
        </w:rPr>
        <w:t xml:space="preserve">rotocol terapeutic corespunzător poziţiei nr. 35, cod (B014I), DCI: </w:t>
      </w:r>
      <w:r w:rsidR="00F454F6" w:rsidRPr="007046ED">
        <w:rPr>
          <w:rFonts w:ascii="Arial" w:hAnsi="Arial" w:cs="Arial"/>
          <w:b/>
          <w:bCs/>
          <w:iCs/>
          <w:sz w:val="24"/>
          <w:szCs w:val="24"/>
          <w:lang w:val="ro-RO" w:eastAsia="ro-RO"/>
        </w:rPr>
        <w:t>SULODEXIDUM</w:t>
      </w:r>
      <w:r w:rsidRPr="007046ED">
        <w:rPr>
          <w:rFonts w:ascii="Arial" w:hAnsi="Arial" w:cs="Arial"/>
          <w:b/>
          <w:bCs/>
          <w:iCs/>
          <w:sz w:val="24"/>
          <w:szCs w:val="24"/>
          <w:lang w:val="ro-RO" w:eastAsia="ro-RO"/>
        </w:rPr>
        <w:t>, punctul II Doze şi mod de administrare, se modifică şi va avea următorul cuprins:</w:t>
      </w:r>
    </w:p>
    <w:p w:rsidR="000422D1" w:rsidRPr="007046ED" w:rsidRDefault="000422D1" w:rsidP="00A36951">
      <w:pPr>
        <w:autoSpaceDE w:val="0"/>
        <w:autoSpaceDN w:val="0"/>
        <w:adjustRightInd w:val="0"/>
        <w:spacing w:after="0" w:line="240" w:lineRule="auto"/>
        <w:rPr>
          <w:rFonts w:ascii="Arial" w:hAnsi="Arial" w:cs="Arial"/>
          <w:b/>
          <w:bCs/>
          <w:i/>
          <w:iCs/>
          <w:sz w:val="24"/>
          <w:szCs w:val="24"/>
          <w:lang w:val="ro-RO" w:eastAsia="ro-RO"/>
        </w:rPr>
      </w:pPr>
    </w:p>
    <w:p w:rsidR="00F454F6" w:rsidRPr="007046ED" w:rsidRDefault="000422D1" w:rsidP="00A36951">
      <w:pPr>
        <w:autoSpaceDE w:val="0"/>
        <w:autoSpaceDN w:val="0"/>
        <w:adjustRightInd w:val="0"/>
        <w:spacing w:after="0" w:line="240" w:lineRule="auto"/>
        <w:rPr>
          <w:rFonts w:ascii="Arial" w:hAnsi="Arial" w:cs="Arial"/>
          <w:i/>
          <w:iCs/>
          <w:sz w:val="24"/>
          <w:szCs w:val="24"/>
          <w:lang w:val="ro-RO" w:eastAsia="ro-RO"/>
        </w:rPr>
      </w:pPr>
      <w:r w:rsidRPr="007046ED">
        <w:rPr>
          <w:rFonts w:ascii="Arial" w:hAnsi="Arial" w:cs="Arial"/>
          <w:b/>
          <w:bCs/>
          <w:i/>
          <w:iCs/>
          <w:sz w:val="24"/>
          <w:szCs w:val="24"/>
          <w:lang w:eastAsia="ro-RO"/>
        </w:rPr>
        <w:t>“</w:t>
      </w:r>
      <w:r w:rsidR="00F454F6" w:rsidRPr="007046ED">
        <w:rPr>
          <w:rFonts w:ascii="Arial" w:hAnsi="Arial" w:cs="Arial"/>
          <w:b/>
          <w:bCs/>
          <w:i/>
          <w:iCs/>
          <w:sz w:val="24"/>
          <w:szCs w:val="24"/>
          <w:lang w:val="ro-RO" w:eastAsia="ro-RO"/>
        </w:rPr>
        <w:t>II. Doze şi mod de administrare</w:t>
      </w:r>
    </w:p>
    <w:p w:rsidR="00F454F6" w:rsidRPr="007046ED" w:rsidRDefault="00F454F6" w:rsidP="00A36951">
      <w:pPr>
        <w:autoSpaceDE w:val="0"/>
        <w:autoSpaceDN w:val="0"/>
        <w:adjustRightInd w:val="0"/>
        <w:spacing w:after="0" w:line="240" w:lineRule="auto"/>
        <w:jc w:val="both"/>
        <w:rPr>
          <w:rFonts w:ascii="Arial" w:hAnsi="Arial" w:cs="Arial"/>
          <w:iCs/>
          <w:sz w:val="24"/>
          <w:szCs w:val="24"/>
          <w:lang w:val="ro-RO" w:eastAsia="ro-RO"/>
        </w:rPr>
      </w:pPr>
      <w:r w:rsidRPr="007046ED">
        <w:rPr>
          <w:rFonts w:ascii="Arial" w:hAnsi="Arial" w:cs="Arial"/>
          <w:iCs/>
          <w:sz w:val="24"/>
          <w:szCs w:val="24"/>
          <w:lang w:val="ro-RO" w:eastAsia="ro-RO"/>
        </w:rPr>
        <w:t xml:space="preserve">    Capsule moi: doza recomandată este de 250-500 ULS (1-2 capsule moi Sulodexide) de 2 ori pe zi.</w:t>
      </w:r>
    </w:p>
    <w:p w:rsidR="00F454F6" w:rsidRPr="007046ED" w:rsidRDefault="00F454F6" w:rsidP="00A36951">
      <w:pPr>
        <w:autoSpaceDE w:val="0"/>
        <w:autoSpaceDN w:val="0"/>
        <w:adjustRightInd w:val="0"/>
        <w:spacing w:after="0" w:line="240" w:lineRule="auto"/>
        <w:jc w:val="both"/>
        <w:rPr>
          <w:rFonts w:ascii="Arial" w:hAnsi="Arial" w:cs="Arial"/>
          <w:iCs/>
          <w:sz w:val="24"/>
          <w:szCs w:val="24"/>
          <w:lang w:val="ro-RO" w:eastAsia="ro-RO"/>
        </w:rPr>
      </w:pPr>
      <w:r w:rsidRPr="007046ED">
        <w:rPr>
          <w:rFonts w:ascii="Arial" w:hAnsi="Arial" w:cs="Arial"/>
          <w:iCs/>
          <w:sz w:val="24"/>
          <w:szCs w:val="24"/>
          <w:lang w:val="ro-RO" w:eastAsia="ro-RO"/>
        </w:rPr>
        <w:t xml:space="preserve">    Capsulele moi se administrează oral, la distanţă de mese.</w:t>
      </w:r>
    </w:p>
    <w:p w:rsidR="00F454F6" w:rsidRPr="007046ED" w:rsidRDefault="00F454F6" w:rsidP="00A36951">
      <w:pPr>
        <w:autoSpaceDE w:val="0"/>
        <w:autoSpaceDN w:val="0"/>
        <w:adjustRightInd w:val="0"/>
        <w:spacing w:after="0" w:line="240" w:lineRule="auto"/>
        <w:jc w:val="both"/>
        <w:rPr>
          <w:rFonts w:ascii="Arial" w:hAnsi="Arial" w:cs="Arial"/>
          <w:iCs/>
          <w:sz w:val="24"/>
          <w:szCs w:val="24"/>
          <w:lang w:val="ro-RO" w:eastAsia="ro-RO"/>
        </w:rPr>
      </w:pPr>
      <w:r w:rsidRPr="007046ED">
        <w:rPr>
          <w:rFonts w:ascii="Arial" w:hAnsi="Arial" w:cs="Arial"/>
          <w:iCs/>
          <w:sz w:val="24"/>
          <w:szCs w:val="24"/>
          <w:lang w:val="ro-RO" w:eastAsia="ro-RO"/>
        </w:rPr>
        <w:t xml:space="preserve">    Soluţie injectabilă: doza recomandată este de 600 ULS (o fiolă soluţie injectabilă Sulodexide) pe zi, administrată intramuscular sau intravenos.</w:t>
      </w:r>
    </w:p>
    <w:p w:rsidR="00F454F6" w:rsidRPr="007046ED" w:rsidRDefault="00F454F6" w:rsidP="00A36951">
      <w:pPr>
        <w:autoSpaceDE w:val="0"/>
        <w:autoSpaceDN w:val="0"/>
        <w:adjustRightInd w:val="0"/>
        <w:spacing w:after="0" w:line="240" w:lineRule="auto"/>
        <w:jc w:val="both"/>
        <w:rPr>
          <w:rFonts w:ascii="Arial" w:hAnsi="Arial" w:cs="Arial"/>
          <w:iCs/>
          <w:sz w:val="24"/>
          <w:szCs w:val="24"/>
          <w:lang w:val="ro-RO" w:eastAsia="ro-RO"/>
        </w:rPr>
      </w:pPr>
      <w:r w:rsidRPr="007046ED">
        <w:rPr>
          <w:rFonts w:ascii="Arial" w:hAnsi="Arial" w:cs="Arial"/>
          <w:iCs/>
          <w:sz w:val="24"/>
          <w:szCs w:val="24"/>
          <w:lang w:val="ro-RO" w:eastAsia="ro-RO"/>
        </w:rPr>
        <w:t xml:space="preserve">    În general, este indicat să se înceapă tratamentul cu soluţia injectabilă Sulodexide şi, după 15 - 20 zile de tratament, să se continue cu capsule moi Sulodexide timp de 30 - 40 zile. Ciclul terapeutic complet se va repeta cel puţin de două ori pe an.</w:t>
      </w:r>
    </w:p>
    <w:p w:rsidR="00F454F6" w:rsidRPr="007046ED" w:rsidRDefault="00F454F6" w:rsidP="00A36951">
      <w:pPr>
        <w:autoSpaceDE w:val="0"/>
        <w:autoSpaceDN w:val="0"/>
        <w:adjustRightInd w:val="0"/>
        <w:spacing w:after="0" w:line="240" w:lineRule="auto"/>
        <w:jc w:val="both"/>
        <w:rPr>
          <w:rFonts w:ascii="Arial" w:hAnsi="Arial" w:cs="Arial"/>
          <w:iCs/>
          <w:sz w:val="24"/>
          <w:szCs w:val="24"/>
          <w:lang w:val="ro-RO" w:eastAsia="ro-RO"/>
        </w:rPr>
      </w:pPr>
      <w:r w:rsidRPr="007046ED">
        <w:rPr>
          <w:rFonts w:ascii="Arial" w:hAnsi="Arial" w:cs="Arial"/>
          <w:iCs/>
          <w:sz w:val="24"/>
          <w:szCs w:val="24"/>
          <w:lang w:val="ro-RO" w:eastAsia="ro-RO"/>
        </w:rPr>
        <w:t xml:space="preserve">    Doza şi frecvenţa administrării pot fi modificate la indicaţiile medicului.</w:t>
      </w:r>
    </w:p>
    <w:p w:rsidR="00F454F6" w:rsidRPr="007046ED" w:rsidRDefault="00F454F6" w:rsidP="00A36951">
      <w:pPr>
        <w:autoSpaceDE w:val="0"/>
        <w:autoSpaceDN w:val="0"/>
        <w:adjustRightInd w:val="0"/>
        <w:spacing w:after="0" w:line="240" w:lineRule="auto"/>
        <w:jc w:val="both"/>
        <w:rPr>
          <w:rFonts w:ascii="Arial" w:hAnsi="Arial" w:cs="Arial"/>
          <w:iCs/>
          <w:sz w:val="24"/>
          <w:szCs w:val="24"/>
          <w:lang w:val="ro-RO" w:eastAsia="ro-RO"/>
        </w:rPr>
      </w:pPr>
      <w:r w:rsidRPr="007046ED">
        <w:rPr>
          <w:rFonts w:ascii="Arial" w:hAnsi="Arial" w:cs="Arial"/>
          <w:iCs/>
          <w:sz w:val="24"/>
          <w:szCs w:val="24"/>
          <w:lang w:val="ro-RO" w:eastAsia="ro-RO"/>
        </w:rPr>
        <w:t xml:space="preserve">    Datorită toleranţei deosebite şi a procentului foarte redus al efectelor secundare (sub 1%), nu sunt date publicate ce ar recomanda scăderea dozelor, faţă de dozele recomandate uzual.</w:t>
      </w:r>
    </w:p>
    <w:p w:rsidR="00F454F6" w:rsidRPr="007046ED" w:rsidRDefault="00F454F6" w:rsidP="00A36951">
      <w:pPr>
        <w:autoSpaceDE w:val="0"/>
        <w:autoSpaceDN w:val="0"/>
        <w:adjustRightInd w:val="0"/>
        <w:spacing w:after="0" w:line="240" w:lineRule="auto"/>
        <w:jc w:val="both"/>
        <w:rPr>
          <w:rFonts w:ascii="Arial" w:hAnsi="Arial" w:cs="Arial"/>
          <w:iCs/>
          <w:sz w:val="24"/>
          <w:szCs w:val="24"/>
          <w:lang w:val="ro-RO" w:eastAsia="ro-RO"/>
        </w:rPr>
      </w:pPr>
      <w:r w:rsidRPr="007046ED">
        <w:rPr>
          <w:rFonts w:ascii="Arial" w:hAnsi="Arial" w:cs="Arial"/>
          <w:iCs/>
          <w:sz w:val="24"/>
          <w:szCs w:val="24"/>
          <w:lang w:val="ro-RO" w:eastAsia="ro-RO"/>
        </w:rPr>
        <w:t xml:space="preserve">    Tratamentul cu Sulodexide este un tratament de lungă durată, fiind destinat unor afecţiuni cronice şi de prevenţie a complicaţiilor diabetului.</w:t>
      </w:r>
      <w:r w:rsidR="000422D1" w:rsidRPr="007046ED">
        <w:rPr>
          <w:rFonts w:ascii="Arial" w:hAnsi="Arial" w:cs="Arial"/>
          <w:iCs/>
          <w:sz w:val="24"/>
          <w:szCs w:val="24"/>
          <w:lang w:val="ro-RO" w:eastAsia="ro-RO"/>
        </w:rPr>
        <w:t>”</w:t>
      </w: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720717" w:rsidRPr="007046ED" w:rsidRDefault="00720717" w:rsidP="00720717">
      <w:pPr>
        <w:spacing w:line="240" w:lineRule="auto"/>
        <w:jc w:val="right"/>
        <w:rPr>
          <w:rFonts w:ascii="Arial" w:hAnsi="Arial" w:cs="Arial"/>
          <w:b/>
          <w:bCs/>
          <w:sz w:val="24"/>
          <w:szCs w:val="24"/>
          <w:lang w:val="ro-RO"/>
        </w:rPr>
      </w:pPr>
      <w:r w:rsidRPr="007046ED">
        <w:rPr>
          <w:rFonts w:ascii="Arial" w:hAnsi="Arial" w:cs="Arial"/>
          <w:b/>
          <w:bCs/>
          <w:sz w:val="24"/>
          <w:szCs w:val="24"/>
          <w:lang w:val="ro-RO"/>
        </w:rPr>
        <w:br w:type="column"/>
      </w:r>
      <w:r w:rsidRPr="007046ED">
        <w:rPr>
          <w:rFonts w:ascii="Arial" w:hAnsi="Arial" w:cs="Arial"/>
          <w:b/>
          <w:bCs/>
          <w:sz w:val="24"/>
          <w:szCs w:val="24"/>
          <w:lang w:val="ro-RO"/>
        </w:rPr>
        <w:lastRenderedPageBreak/>
        <w:t>ANEXA NR 5</w:t>
      </w:r>
    </w:p>
    <w:p w:rsidR="00720717" w:rsidRPr="007046ED" w:rsidRDefault="00720717" w:rsidP="00720717">
      <w:pPr>
        <w:spacing w:after="0" w:line="240" w:lineRule="auto"/>
        <w:jc w:val="both"/>
        <w:outlineLvl w:val="0"/>
        <w:rPr>
          <w:rFonts w:ascii="Arial" w:hAnsi="Arial" w:cs="Arial"/>
          <w:b/>
          <w:sz w:val="24"/>
          <w:szCs w:val="24"/>
        </w:rPr>
      </w:pPr>
    </w:p>
    <w:p w:rsidR="00720717" w:rsidRPr="007046ED" w:rsidRDefault="000422D1" w:rsidP="00720717">
      <w:pPr>
        <w:spacing w:after="0" w:line="240" w:lineRule="auto"/>
        <w:jc w:val="both"/>
        <w:outlineLvl w:val="0"/>
        <w:rPr>
          <w:rFonts w:ascii="Arial" w:hAnsi="Arial" w:cs="Arial"/>
          <w:b/>
          <w:sz w:val="24"/>
          <w:szCs w:val="24"/>
          <w:lang w:val="ro-RO"/>
        </w:rPr>
      </w:pPr>
      <w:r w:rsidRPr="007046ED">
        <w:rPr>
          <w:rFonts w:ascii="Arial" w:hAnsi="Arial" w:cs="Arial"/>
          <w:b/>
          <w:sz w:val="24"/>
          <w:szCs w:val="24"/>
        </w:rPr>
        <w:t>La p</w:t>
      </w:r>
      <w:r w:rsidR="00720717" w:rsidRPr="007046ED">
        <w:rPr>
          <w:rFonts w:ascii="Arial" w:hAnsi="Arial" w:cs="Arial"/>
          <w:b/>
          <w:sz w:val="24"/>
          <w:szCs w:val="24"/>
        </w:rPr>
        <w:t>rotocol</w:t>
      </w:r>
      <w:r w:rsidRPr="007046ED">
        <w:rPr>
          <w:rFonts w:ascii="Arial" w:hAnsi="Arial" w:cs="Arial"/>
          <w:b/>
          <w:sz w:val="24"/>
          <w:szCs w:val="24"/>
        </w:rPr>
        <w:t>ul</w:t>
      </w:r>
      <w:r w:rsidR="00720717" w:rsidRPr="007046ED">
        <w:rPr>
          <w:rFonts w:ascii="Arial" w:hAnsi="Arial" w:cs="Arial"/>
          <w:b/>
          <w:sz w:val="24"/>
          <w:szCs w:val="24"/>
        </w:rPr>
        <w:t xml:space="preserve"> terapeutic corespunzător poziţiei nr. 36, cod (B015D), DCI: EPTACOG ALFA ACTIVATUM</w:t>
      </w:r>
      <w:r w:rsidRPr="007046ED">
        <w:rPr>
          <w:rFonts w:ascii="Arial" w:hAnsi="Arial" w:cs="Arial"/>
          <w:b/>
          <w:sz w:val="24"/>
          <w:szCs w:val="24"/>
        </w:rPr>
        <w:t>, punctul VIII Prescriptori, se modific</w:t>
      </w:r>
      <w:r w:rsidRPr="007046ED">
        <w:rPr>
          <w:rFonts w:ascii="Arial" w:hAnsi="Arial" w:cs="Arial"/>
          <w:b/>
          <w:sz w:val="24"/>
          <w:szCs w:val="24"/>
          <w:lang w:val="ro-RO"/>
        </w:rPr>
        <w:t>ă şi va avea următorul cuprins:</w:t>
      </w:r>
    </w:p>
    <w:p w:rsidR="00B67F1B" w:rsidRPr="007046ED" w:rsidRDefault="00B67F1B" w:rsidP="00720717">
      <w:pPr>
        <w:spacing w:after="0" w:line="240" w:lineRule="auto"/>
        <w:jc w:val="both"/>
        <w:outlineLvl w:val="0"/>
        <w:rPr>
          <w:rFonts w:ascii="Arial" w:hAnsi="Arial" w:cs="Arial"/>
          <w:b/>
          <w:sz w:val="24"/>
          <w:szCs w:val="24"/>
        </w:rPr>
      </w:pPr>
    </w:p>
    <w:p w:rsidR="00720717" w:rsidRPr="007046ED" w:rsidRDefault="000422D1" w:rsidP="00720717">
      <w:pPr>
        <w:spacing w:after="0" w:line="240" w:lineRule="auto"/>
        <w:jc w:val="both"/>
        <w:outlineLvl w:val="0"/>
        <w:rPr>
          <w:rFonts w:ascii="Arial" w:hAnsi="Arial" w:cs="Arial"/>
          <w:b/>
          <w:sz w:val="24"/>
          <w:szCs w:val="24"/>
        </w:rPr>
      </w:pPr>
      <w:r w:rsidRPr="007046ED">
        <w:rPr>
          <w:rFonts w:ascii="Arial" w:hAnsi="Arial" w:cs="Arial"/>
          <w:b/>
          <w:sz w:val="24"/>
          <w:szCs w:val="24"/>
        </w:rPr>
        <w:t>“</w:t>
      </w:r>
      <w:r w:rsidR="00B67F1B" w:rsidRPr="007046ED">
        <w:rPr>
          <w:rFonts w:ascii="Arial" w:hAnsi="Arial" w:cs="Arial"/>
          <w:b/>
          <w:sz w:val="24"/>
          <w:szCs w:val="24"/>
        </w:rPr>
        <w:t>VIII. PRESCRIPTORI</w:t>
      </w:r>
    </w:p>
    <w:p w:rsidR="00B67F1B" w:rsidRPr="007046ED" w:rsidRDefault="00B67F1B" w:rsidP="00B67F1B">
      <w:pPr>
        <w:numPr>
          <w:ilvl w:val="0"/>
          <w:numId w:val="3"/>
        </w:numPr>
        <w:spacing w:after="0" w:line="240" w:lineRule="auto"/>
        <w:jc w:val="both"/>
        <w:outlineLvl w:val="0"/>
        <w:rPr>
          <w:rFonts w:ascii="Arial" w:hAnsi="Arial" w:cs="Arial"/>
          <w:b/>
          <w:sz w:val="24"/>
          <w:szCs w:val="24"/>
        </w:rPr>
      </w:pPr>
      <w:r w:rsidRPr="007046ED">
        <w:rPr>
          <w:rFonts w:ascii="Arial" w:hAnsi="Arial" w:cs="Arial"/>
          <w:b/>
          <w:sz w:val="24"/>
          <w:szCs w:val="24"/>
        </w:rPr>
        <w:t>medici hematologi</w:t>
      </w:r>
    </w:p>
    <w:p w:rsidR="00B67F1B" w:rsidRPr="007046ED" w:rsidRDefault="00B67F1B" w:rsidP="00B67F1B">
      <w:pPr>
        <w:numPr>
          <w:ilvl w:val="0"/>
          <w:numId w:val="3"/>
        </w:numPr>
        <w:spacing w:after="0" w:line="240" w:lineRule="auto"/>
        <w:jc w:val="both"/>
        <w:outlineLvl w:val="0"/>
        <w:rPr>
          <w:rFonts w:ascii="Arial" w:hAnsi="Arial" w:cs="Arial"/>
          <w:b/>
          <w:sz w:val="24"/>
          <w:szCs w:val="24"/>
        </w:rPr>
      </w:pPr>
      <w:r w:rsidRPr="007046ED">
        <w:rPr>
          <w:rFonts w:ascii="Arial" w:hAnsi="Arial" w:cs="Arial"/>
          <w:b/>
          <w:sz w:val="24"/>
          <w:szCs w:val="24"/>
        </w:rPr>
        <w:t>medici de specialitate cu competență în hematologie</w:t>
      </w:r>
    </w:p>
    <w:p w:rsidR="00B67F1B" w:rsidRPr="007046ED" w:rsidRDefault="00B67F1B" w:rsidP="00B67F1B">
      <w:pPr>
        <w:numPr>
          <w:ilvl w:val="0"/>
          <w:numId w:val="3"/>
        </w:numPr>
        <w:spacing w:after="0" w:line="240" w:lineRule="auto"/>
        <w:jc w:val="both"/>
        <w:outlineLvl w:val="0"/>
        <w:rPr>
          <w:rFonts w:ascii="Arial" w:hAnsi="Arial" w:cs="Arial"/>
          <w:b/>
          <w:sz w:val="24"/>
          <w:szCs w:val="24"/>
        </w:rPr>
      </w:pPr>
      <w:r w:rsidRPr="007046ED">
        <w:rPr>
          <w:rFonts w:ascii="Arial" w:hAnsi="Arial" w:cs="Arial"/>
          <w:b/>
          <w:sz w:val="24"/>
          <w:szCs w:val="24"/>
        </w:rPr>
        <w:t>medici de specialitat</w:t>
      </w:r>
      <w:r w:rsidR="009C0A80" w:rsidRPr="007046ED">
        <w:rPr>
          <w:rFonts w:ascii="Arial" w:hAnsi="Arial" w:cs="Arial"/>
          <w:b/>
          <w:sz w:val="24"/>
          <w:szCs w:val="24"/>
        </w:rPr>
        <w:t>e anestezie și terapie intensivă</w:t>
      </w:r>
    </w:p>
    <w:p w:rsidR="00B67F1B" w:rsidRPr="007046ED" w:rsidRDefault="00B67F1B" w:rsidP="00B67F1B">
      <w:pPr>
        <w:numPr>
          <w:ilvl w:val="0"/>
          <w:numId w:val="3"/>
        </w:numPr>
        <w:spacing w:after="0" w:line="240" w:lineRule="auto"/>
        <w:jc w:val="both"/>
        <w:outlineLvl w:val="0"/>
        <w:rPr>
          <w:rFonts w:ascii="Arial" w:hAnsi="Arial" w:cs="Arial"/>
          <w:b/>
          <w:sz w:val="24"/>
          <w:szCs w:val="24"/>
        </w:rPr>
      </w:pPr>
      <w:r w:rsidRPr="007046ED">
        <w:rPr>
          <w:rFonts w:ascii="Arial" w:hAnsi="Arial" w:cs="Arial"/>
          <w:b/>
          <w:sz w:val="24"/>
          <w:szCs w:val="24"/>
        </w:rPr>
        <w:t xml:space="preserve">medici </w:t>
      </w:r>
      <w:r w:rsidR="000422D1" w:rsidRPr="007046ED">
        <w:rPr>
          <w:rFonts w:ascii="Arial" w:hAnsi="Arial" w:cs="Arial"/>
          <w:b/>
          <w:sz w:val="24"/>
          <w:szCs w:val="24"/>
        </w:rPr>
        <w:t>pediatric”</w:t>
      </w:r>
    </w:p>
    <w:p w:rsidR="00B67F1B" w:rsidRPr="007046ED" w:rsidRDefault="00B67F1B" w:rsidP="00B67F1B">
      <w:pPr>
        <w:spacing w:line="240" w:lineRule="auto"/>
        <w:jc w:val="right"/>
        <w:rPr>
          <w:rFonts w:ascii="Arial" w:hAnsi="Arial" w:cs="Arial"/>
          <w:b/>
          <w:bCs/>
          <w:sz w:val="24"/>
          <w:szCs w:val="24"/>
          <w:lang w:val="ro-RO"/>
        </w:rPr>
      </w:pPr>
      <w:r w:rsidRPr="007046ED">
        <w:rPr>
          <w:rFonts w:ascii="Arial" w:hAnsi="Arial" w:cs="Arial"/>
          <w:b/>
          <w:bCs/>
          <w:sz w:val="24"/>
          <w:szCs w:val="24"/>
          <w:lang w:val="ro-RO"/>
        </w:rPr>
        <w:br w:type="column"/>
      </w:r>
      <w:r w:rsidRPr="007046ED">
        <w:rPr>
          <w:rFonts w:ascii="Arial" w:hAnsi="Arial" w:cs="Arial"/>
          <w:b/>
          <w:bCs/>
          <w:sz w:val="24"/>
          <w:szCs w:val="24"/>
          <w:lang w:val="ro-RO"/>
        </w:rPr>
        <w:lastRenderedPageBreak/>
        <w:t>ANEXA NR 6</w:t>
      </w:r>
    </w:p>
    <w:p w:rsidR="00B67F1B" w:rsidRPr="007046ED" w:rsidRDefault="00B67F1B" w:rsidP="00B67F1B">
      <w:pPr>
        <w:spacing w:after="0" w:line="240" w:lineRule="auto"/>
        <w:jc w:val="both"/>
        <w:outlineLvl w:val="0"/>
        <w:rPr>
          <w:rFonts w:ascii="Arial" w:hAnsi="Arial" w:cs="Arial"/>
          <w:b/>
          <w:sz w:val="24"/>
          <w:szCs w:val="24"/>
        </w:rPr>
      </w:pPr>
    </w:p>
    <w:p w:rsidR="00B67F1B" w:rsidRPr="007046ED" w:rsidRDefault="000422D1" w:rsidP="00B67F1B">
      <w:pPr>
        <w:spacing w:after="0" w:line="240" w:lineRule="auto"/>
        <w:jc w:val="both"/>
        <w:outlineLvl w:val="0"/>
        <w:rPr>
          <w:rFonts w:ascii="Arial" w:hAnsi="Arial" w:cs="Arial"/>
          <w:b/>
          <w:sz w:val="24"/>
          <w:szCs w:val="24"/>
          <w:lang w:val="ro-RO"/>
        </w:rPr>
      </w:pPr>
      <w:r w:rsidRPr="007046ED">
        <w:rPr>
          <w:rFonts w:ascii="Arial" w:hAnsi="Arial" w:cs="Arial"/>
          <w:b/>
          <w:sz w:val="24"/>
          <w:szCs w:val="24"/>
        </w:rPr>
        <w:t>La p</w:t>
      </w:r>
      <w:r w:rsidR="00B67F1B" w:rsidRPr="007046ED">
        <w:rPr>
          <w:rFonts w:ascii="Arial" w:hAnsi="Arial" w:cs="Arial"/>
          <w:b/>
          <w:sz w:val="24"/>
          <w:szCs w:val="24"/>
        </w:rPr>
        <w:t>rotocol</w:t>
      </w:r>
      <w:r w:rsidRPr="007046ED">
        <w:rPr>
          <w:rFonts w:ascii="Arial" w:hAnsi="Arial" w:cs="Arial"/>
          <w:b/>
          <w:sz w:val="24"/>
          <w:szCs w:val="24"/>
        </w:rPr>
        <w:t>ul</w:t>
      </w:r>
      <w:r w:rsidR="00B67F1B" w:rsidRPr="007046ED">
        <w:rPr>
          <w:rFonts w:ascii="Arial" w:hAnsi="Arial" w:cs="Arial"/>
          <w:b/>
          <w:sz w:val="24"/>
          <w:szCs w:val="24"/>
        </w:rPr>
        <w:t xml:space="preserve"> terapeutic corespunzător poziţiei nr. 39, cod (BD01D): PROTOCOL TERAPEUTIC ÎN HEMOFILIE</w:t>
      </w:r>
      <w:r w:rsidRPr="007046ED">
        <w:rPr>
          <w:rFonts w:ascii="Arial" w:hAnsi="Arial" w:cs="Arial"/>
          <w:b/>
          <w:sz w:val="24"/>
          <w:szCs w:val="24"/>
        </w:rPr>
        <w:t>, punctul VIII Prescriptori, se modific</w:t>
      </w:r>
      <w:r w:rsidRPr="007046ED">
        <w:rPr>
          <w:rFonts w:ascii="Arial" w:hAnsi="Arial" w:cs="Arial"/>
          <w:b/>
          <w:sz w:val="24"/>
          <w:szCs w:val="24"/>
          <w:lang w:val="ro-RO"/>
        </w:rPr>
        <w:t>ă şi va avea următorul cuprins:</w:t>
      </w:r>
    </w:p>
    <w:p w:rsidR="00B67F1B" w:rsidRPr="007046ED" w:rsidRDefault="00B67F1B" w:rsidP="00B67F1B">
      <w:pPr>
        <w:spacing w:after="0" w:line="240" w:lineRule="auto"/>
        <w:jc w:val="both"/>
        <w:outlineLvl w:val="0"/>
        <w:rPr>
          <w:rFonts w:ascii="Arial" w:hAnsi="Arial" w:cs="Arial"/>
          <w:b/>
          <w:sz w:val="24"/>
          <w:szCs w:val="24"/>
        </w:rPr>
      </w:pPr>
    </w:p>
    <w:p w:rsidR="00B67F1B" w:rsidRPr="007046ED" w:rsidRDefault="000422D1" w:rsidP="00B67F1B">
      <w:pPr>
        <w:spacing w:after="0" w:line="240" w:lineRule="auto"/>
        <w:jc w:val="both"/>
        <w:outlineLvl w:val="0"/>
        <w:rPr>
          <w:rFonts w:ascii="Arial" w:hAnsi="Arial" w:cs="Arial"/>
          <w:b/>
          <w:sz w:val="24"/>
          <w:szCs w:val="24"/>
        </w:rPr>
      </w:pPr>
      <w:r w:rsidRPr="007046ED">
        <w:rPr>
          <w:rFonts w:ascii="Arial" w:hAnsi="Arial" w:cs="Arial"/>
          <w:b/>
          <w:sz w:val="24"/>
          <w:szCs w:val="24"/>
        </w:rPr>
        <w:t>“</w:t>
      </w:r>
      <w:r w:rsidR="00B67F1B" w:rsidRPr="007046ED">
        <w:rPr>
          <w:rFonts w:ascii="Arial" w:hAnsi="Arial" w:cs="Arial"/>
          <w:b/>
          <w:sz w:val="24"/>
          <w:szCs w:val="24"/>
        </w:rPr>
        <w:t>VIII. PRESCRIPTORI</w:t>
      </w:r>
    </w:p>
    <w:p w:rsidR="00B67F1B" w:rsidRPr="007046ED" w:rsidRDefault="00B67F1B" w:rsidP="00B67F1B">
      <w:pPr>
        <w:numPr>
          <w:ilvl w:val="0"/>
          <w:numId w:val="3"/>
        </w:numPr>
        <w:spacing w:after="0" w:line="240" w:lineRule="auto"/>
        <w:jc w:val="both"/>
        <w:outlineLvl w:val="0"/>
        <w:rPr>
          <w:rFonts w:ascii="Arial" w:hAnsi="Arial" w:cs="Arial"/>
          <w:b/>
          <w:sz w:val="24"/>
          <w:szCs w:val="24"/>
        </w:rPr>
      </w:pPr>
      <w:r w:rsidRPr="007046ED">
        <w:rPr>
          <w:rFonts w:ascii="Arial" w:hAnsi="Arial" w:cs="Arial"/>
          <w:b/>
          <w:sz w:val="24"/>
          <w:szCs w:val="24"/>
        </w:rPr>
        <w:t>medici hematologi</w:t>
      </w:r>
    </w:p>
    <w:p w:rsidR="00B67F1B" w:rsidRPr="007046ED" w:rsidRDefault="00B67F1B" w:rsidP="00B67F1B">
      <w:pPr>
        <w:numPr>
          <w:ilvl w:val="0"/>
          <w:numId w:val="3"/>
        </w:numPr>
        <w:spacing w:after="0" w:line="240" w:lineRule="auto"/>
        <w:jc w:val="both"/>
        <w:outlineLvl w:val="0"/>
        <w:rPr>
          <w:rFonts w:ascii="Arial" w:hAnsi="Arial" w:cs="Arial"/>
          <w:b/>
          <w:sz w:val="24"/>
          <w:szCs w:val="24"/>
        </w:rPr>
      </w:pPr>
      <w:r w:rsidRPr="007046ED">
        <w:rPr>
          <w:rFonts w:ascii="Arial" w:hAnsi="Arial" w:cs="Arial"/>
          <w:b/>
          <w:sz w:val="24"/>
          <w:szCs w:val="24"/>
        </w:rPr>
        <w:t>medici de specialitate cu competență în hematologie</w:t>
      </w:r>
    </w:p>
    <w:p w:rsidR="00B67F1B" w:rsidRPr="007046ED" w:rsidRDefault="00B67F1B" w:rsidP="00B67F1B">
      <w:pPr>
        <w:numPr>
          <w:ilvl w:val="0"/>
          <w:numId w:val="3"/>
        </w:numPr>
        <w:spacing w:after="0" w:line="240" w:lineRule="auto"/>
        <w:jc w:val="both"/>
        <w:outlineLvl w:val="0"/>
        <w:rPr>
          <w:rFonts w:ascii="Arial" w:hAnsi="Arial" w:cs="Arial"/>
          <w:b/>
          <w:sz w:val="24"/>
          <w:szCs w:val="24"/>
        </w:rPr>
      </w:pPr>
      <w:r w:rsidRPr="007046ED">
        <w:rPr>
          <w:rFonts w:ascii="Arial" w:hAnsi="Arial" w:cs="Arial"/>
          <w:b/>
          <w:sz w:val="24"/>
          <w:szCs w:val="24"/>
        </w:rPr>
        <w:t>medici de specialitat</w:t>
      </w:r>
      <w:r w:rsidR="009C0A80" w:rsidRPr="007046ED">
        <w:rPr>
          <w:rFonts w:ascii="Arial" w:hAnsi="Arial" w:cs="Arial"/>
          <w:b/>
          <w:sz w:val="24"/>
          <w:szCs w:val="24"/>
        </w:rPr>
        <w:t>e anestezie și terapie intensivă</w:t>
      </w:r>
    </w:p>
    <w:p w:rsidR="00B67F1B" w:rsidRPr="007046ED" w:rsidRDefault="00B67F1B" w:rsidP="00B67F1B">
      <w:pPr>
        <w:numPr>
          <w:ilvl w:val="0"/>
          <w:numId w:val="3"/>
        </w:numPr>
        <w:spacing w:after="0" w:line="240" w:lineRule="auto"/>
        <w:jc w:val="both"/>
        <w:outlineLvl w:val="0"/>
        <w:rPr>
          <w:rFonts w:ascii="Arial" w:hAnsi="Arial" w:cs="Arial"/>
          <w:b/>
          <w:sz w:val="24"/>
          <w:szCs w:val="24"/>
        </w:rPr>
      </w:pPr>
      <w:r w:rsidRPr="007046ED">
        <w:rPr>
          <w:rFonts w:ascii="Arial" w:hAnsi="Arial" w:cs="Arial"/>
          <w:b/>
          <w:sz w:val="24"/>
          <w:szCs w:val="24"/>
        </w:rPr>
        <w:t xml:space="preserve">medici </w:t>
      </w:r>
      <w:r w:rsidR="000422D1" w:rsidRPr="007046ED">
        <w:rPr>
          <w:rFonts w:ascii="Arial" w:hAnsi="Arial" w:cs="Arial"/>
          <w:b/>
          <w:sz w:val="24"/>
          <w:szCs w:val="24"/>
        </w:rPr>
        <w:t>pediatric”</w:t>
      </w: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720717" w:rsidP="00A36951">
      <w:pPr>
        <w:spacing w:line="240" w:lineRule="auto"/>
        <w:jc w:val="right"/>
        <w:rPr>
          <w:rFonts w:ascii="Arial" w:hAnsi="Arial" w:cs="Arial"/>
          <w:sz w:val="24"/>
          <w:szCs w:val="24"/>
        </w:rPr>
      </w:pPr>
      <w:r w:rsidRPr="007046ED">
        <w:rPr>
          <w:rFonts w:ascii="Arial" w:hAnsi="Arial" w:cs="Arial"/>
          <w:sz w:val="24"/>
          <w:szCs w:val="24"/>
        </w:rPr>
        <w:br w:type="column"/>
      </w:r>
      <w:r w:rsidR="00B67F1B" w:rsidRPr="007046ED">
        <w:rPr>
          <w:rFonts w:ascii="Arial" w:hAnsi="Arial" w:cs="Arial"/>
          <w:sz w:val="24"/>
          <w:szCs w:val="24"/>
        </w:rPr>
        <w:lastRenderedPageBreak/>
        <w:t>Anexa nr 7</w:t>
      </w:r>
    </w:p>
    <w:p w:rsidR="00F454F6" w:rsidRPr="007046ED" w:rsidRDefault="005D07E3" w:rsidP="00405EC0">
      <w:pPr>
        <w:spacing w:after="0" w:line="240" w:lineRule="auto"/>
        <w:jc w:val="both"/>
        <w:outlineLvl w:val="0"/>
        <w:rPr>
          <w:rFonts w:ascii="Arial" w:hAnsi="Arial" w:cs="Arial"/>
          <w:b/>
          <w:sz w:val="24"/>
          <w:szCs w:val="24"/>
          <w:lang w:val="ro-RO"/>
        </w:rPr>
      </w:pPr>
      <w:r w:rsidRPr="007046ED">
        <w:rPr>
          <w:rFonts w:ascii="Arial" w:hAnsi="Arial" w:cs="Arial"/>
          <w:b/>
          <w:sz w:val="24"/>
          <w:szCs w:val="24"/>
        </w:rPr>
        <w:t xml:space="preserve">1. </w:t>
      </w:r>
      <w:r w:rsidR="000422D1" w:rsidRPr="007046ED">
        <w:rPr>
          <w:rFonts w:ascii="Arial" w:hAnsi="Arial" w:cs="Arial"/>
          <w:b/>
          <w:sz w:val="24"/>
          <w:szCs w:val="24"/>
        </w:rPr>
        <w:t>La p</w:t>
      </w:r>
      <w:r w:rsidR="00F454F6" w:rsidRPr="007046ED">
        <w:rPr>
          <w:rFonts w:ascii="Arial" w:hAnsi="Arial" w:cs="Arial"/>
          <w:b/>
          <w:sz w:val="24"/>
          <w:szCs w:val="24"/>
        </w:rPr>
        <w:t>rotocolul terapeutic corespunzător poziţiei nr. 83 cod (</w:t>
      </w:r>
      <w:r w:rsidR="00F454F6" w:rsidRPr="007046ED">
        <w:rPr>
          <w:rFonts w:ascii="Arial" w:hAnsi="Arial" w:cs="Arial"/>
          <w:b/>
          <w:sz w:val="24"/>
          <w:szCs w:val="24"/>
          <w:lang w:val="ro-RO" w:eastAsia="ro-RO"/>
        </w:rPr>
        <w:t>L004C</w:t>
      </w:r>
      <w:r w:rsidR="00F454F6" w:rsidRPr="007046ED">
        <w:rPr>
          <w:rFonts w:ascii="Arial" w:hAnsi="Arial" w:cs="Arial"/>
          <w:b/>
          <w:sz w:val="24"/>
          <w:szCs w:val="24"/>
        </w:rPr>
        <w:t>) DCI: BEVACIZUMABUM</w:t>
      </w:r>
      <w:r w:rsidR="000422D1" w:rsidRPr="007046ED">
        <w:rPr>
          <w:rFonts w:ascii="Arial" w:hAnsi="Arial" w:cs="Arial"/>
          <w:b/>
          <w:sz w:val="24"/>
          <w:szCs w:val="24"/>
        </w:rPr>
        <w:t>, punctul I, Defini</w:t>
      </w:r>
      <w:r w:rsidR="000422D1" w:rsidRPr="007046ED">
        <w:rPr>
          <w:rFonts w:ascii="Arial" w:hAnsi="Arial" w:cs="Arial"/>
          <w:b/>
          <w:sz w:val="24"/>
          <w:szCs w:val="24"/>
          <w:lang w:val="ro-RO"/>
        </w:rPr>
        <w:t>ţia afecţiunii se modifică şi va avea următorul cuprins:</w:t>
      </w:r>
    </w:p>
    <w:p w:rsidR="00F454F6" w:rsidRPr="007046ED" w:rsidRDefault="000422D1" w:rsidP="00A36951">
      <w:pPr>
        <w:autoSpaceDE w:val="0"/>
        <w:autoSpaceDN w:val="0"/>
        <w:adjustRightInd w:val="0"/>
        <w:spacing w:after="0" w:line="240" w:lineRule="auto"/>
        <w:jc w:val="both"/>
        <w:rPr>
          <w:rFonts w:ascii="Arial" w:hAnsi="Arial" w:cs="Arial"/>
          <w:sz w:val="24"/>
          <w:szCs w:val="24"/>
          <w:lang w:val="ro-RO" w:eastAsia="ro-RO"/>
        </w:rPr>
      </w:pPr>
      <w:r w:rsidRPr="007046ED">
        <w:rPr>
          <w:rFonts w:ascii="Arial" w:hAnsi="Arial" w:cs="Arial"/>
          <w:b/>
          <w:bCs/>
          <w:sz w:val="24"/>
          <w:szCs w:val="24"/>
          <w:lang w:eastAsia="ro-RO"/>
        </w:rPr>
        <w:t>“</w:t>
      </w:r>
      <w:r w:rsidR="00F454F6" w:rsidRPr="007046ED">
        <w:rPr>
          <w:rFonts w:ascii="Arial" w:hAnsi="Arial" w:cs="Arial"/>
          <w:b/>
          <w:bCs/>
          <w:sz w:val="24"/>
          <w:szCs w:val="24"/>
          <w:lang w:val="ro-RO" w:eastAsia="ro-RO"/>
        </w:rPr>
        <w:t>I. Definiţia afecţiunii</w:t>
      </w:r>
    </w:p>
    <w:p w:rsidR="000422D1" w:rsidRPr="007046ED" w:rsidRDefault="000422D1" w:rsidP="0085679A">
      <w:pPr>
        <w:pStyle w:val="ListParagraph"/>
        <w:numPr>
          <w:ilvl w:val="0"/>
          <w:numId w:val="80"/>
        </w:numPr>
        <w:autoSpaceDE w:val="0"/>
        <w:autoSpaceDN w:val="0"/>
        <w:adjustRightInd w:val="0"/>
        <w:spacing w:after="0" w:line="240" w:lineRule="auto"/>
        <w:jc w:val="both"/>
        <w:rPr>
          <w:rFonts w:ascii="Arial" w:hAnsi="Arial" w:cs="Arial"/>
          <w:sz w:val="24"/>
          <w:szCs w:val="24"/>
          <w:lang w:val="ro-RO" w:eastAsia="ro-RO"/>
        </w:rPr>
      </w:pPr>
      <w:r w:rsidRPr="007046ED">
        <w:rPr>
          <w:rFonts w:ascii="Arial" w:hAnsi="Arial" w:cs="Arial"/>
          <w:sz w:val="24"/>
          <w:szCs w:val="24"/>
          <w:lang w:val="ro-RO" w:eastAsia="ro-RO"/>
        </w:rPr>
        <w:t>cancer colorectal</w:t>
      </w:r>
    </w:p>
    <w:p w:rsidR="000422D1" w:rsidRPr="007046ED" w:rsidRDefault="000422D1" w:rsidP="0085679A">
      <w:pPr>
        <w:pStyle w:val="ListParagraph"/>
        <w:numPr>
          <w:ilvl w:val="0"/>
          <w:numId w:val="80"/>
        </w:numPr>
        <w:autoSpaceDE w:val="0"/>
        <w:autoSpaceDN w:val="0"/>
        <w:adjustRightInd w:val="0"/>
        <w:spacing w:after="0" w:line="240" w:lineRule="auto"/>
        <w:jc w:val="both"/>
        <w:rPr>
          <w:rFonts w:ascii="Arial" w:hAnsi="Arial" w:cs="Arial"/>
          <w:sz w:val="24"/>
          <w:szCs w:val="24"/>
          <w:lang w:val="ro-RO" w:eastAsia="ro-RO"/>
        </w:rPr>
      </w:pPr>
      <w:r w:rsidRPr="007046ED">
        <w:rPr>
          <w:rFonts w:ascii="Arial" w:hAnsi="Arial" w:cs="Arial"/>
          <w:sz w:val="24"/>
          <w:szCs w:val="24"/>
          <w:lang w:val="ro-RO" w:eastAsia="ro-RO"/>
        </w:rPr>
        <w:t>cancer mamar</w:t>
      </w:r>
      <w:r w:rsidR="005D07E3" w:rsidRPr="007046ED">
        <w:rPr>
          <w:rFonts w:ascii="Arial" w:hAnsi="Arial" w:cs="Arial"/>
          <w:sz w:val="24"/>
          <w:szCs w:val="24"/>
          <w:lang w:eastAsia="ro-RO"/>
        </w:rPr>
        <w:t>”</w:t>
      </w:r>
    </w:p>
    <w:p w:rsidR="00F454F6" w:rsidRPr="007046ED" w:rsidRDefault="00F454F6" w:rsidP="00A36951">
      <w:pPr>
        <w:autoSpaceDE w:val="0"/>
        <w:autoSpaceDN w:val="0"/>
        <w:adjustRightInd w:val="0"/>
        <w:spacing w:after="0" w:line="240" w:lineRule="auto"/>
        <w:jc w:val="both"/>
        <w:rPr>
          <w:rFonts w:ascii="Arial" w:hAnsi="Arial" w:cs="Arial"/>
          <w:sz w:val="24"/>
          <w:szCs w:val="24"/>
          <w:lang w:val="ro-RO" w:eastAsia="ro-RO"/>
        </w:rPr>
      </w:pPr>
    </w:p>
    <w:p w:rsidR="005D07E3" w:rsidRPr="007046ED" w:rsidRDefault="005D07E3" w:rsidP="00A36951">
      <w:pPr>
        <w:autoSpaceDE w:val="0"/>
        <w:autoSpaceDN w:val="0"/>
        <w:adjustRightInd w:val="0"/>
        <w:spacing w:after="0" w:line="240" w:lineRule="auto"/>
        <w:jc w:val="both"/>
        <w:rPr>
          <w:rFonts w:ascii="Arial" w:hAnsi="Arial" w:cs="Arial"/>
          <w:b/>
          <w:sz w:val="24"/>
          <w:szCs w:val="24"/>
          <w:lang w:val="ro-RO"/>
        </w:rPr>
      </w:pPr>
      <w:r w:rsidRPr="007046ED">
        <w:rPr>
          <w:rFonts w:ascii="Arial" w:hAnsi="Arial" w:cs="Arial"/>
          <w:b/>
          <w:sz w:val="24"/>
          <w:szCs w:val="24"/>
        </w:rPr>
        <w:t>2.</w:t>
      </w:r>
      <w:r w:rsidR="00405EC0" w:rsidRPr="007046ED">
        <w:rPr>
          <w:rFonts w:ascii="Arial" w:hAnsi="Arial" w:cs="Arial"/>
          <w:b/>
          <w:sz w:val="24"/>
          <w:szCs w:val="24"/>
        </w:rPr>
        <w:t xml:space="preserve"> </w:t>
      </w:r>
      <w:r w:rsidRPr="007046ED">
        <w:rPr>
          <w:rFonts w:ascii="Arial" w:hAnsi="Arial" w:cs="Arial"/>
          <w:b/>
          <w:sz w:val="24"/>
          <w:szCs w:val="24"/>
        </w:rPr>
        <w:t>La protocolul terapeutic corespunzător poziţiei nr. 83 cod (</w:t>
      </w:r>
      <w:r w:rsidRPr="007046ED">
        <w:rPr>
          <w:rFonts w:ascii="Arial" w:hAnsi="Arial" w:cs="Arial"/>
          <w:b/>
          <w:sz w:val="24"/>
          <w:szCs w:val="24"/>
          <w:lang w:val="ro-RO" w:eastAsia="ro-RO"/>
        </w:rPr>
        <w:t>L004C</w:t>
      </w:r>
      <w:r w:rsidRPr="007046ED">
        <w:rPr>
          <w:rFonts w:ascii="Arial" w:hAnsi="Arial" w:cs="Arial"/>
          <w:b/>
          <w:sz w:val="24"/>
          <w:szCs w:val="24"/>
        </w:rPr>
        <w:t xml:space="preserve">) DCI: BEVACIZUMABUM, punctul III, </w:t>
      </w:r>
      <w:r w:rsidRPr="007046ED">
        <w:rPr>
          <w:rFonts w:ascii="Arial" w:hAnsi="Arial" w:cs="Arial"/>
          <w:b/>
          <w:bCs/>
          <w:sz w:val="24"/>
          <w:szCs w:val="24"/>
          <w:lang w:val="ro-RO" w:eastAsia="ro-RO"/>
        </w:rPr>
        <w:t>Criterii de includere (vârstă, sex, parametrii clinico-paraclinici etc.)</w:t>
      </w:r>
      <w:r w:rsidRPr="007046ED">
        <w:rPr>
          <w:rFonts w:ascii="Arial" w:hAnsi="Arial" w:cs="Arial"/>
          <w:b/>
          <w:sz w:val="24"/>
          <w:szCs w:val="24"/>
          <w:lang w:val="ro-RO"/>
        </w:rPr>
        <w:t xml:space="preserve"> se modifică şi va avea următorul cuprins:</w:t>
      </w:r>
    </w:p>
    <w:p w:rsidR="005D07E3" w:rsidRPr="007046ED" w:rsidRDefault="005D07E3" w:rsidP="00A36951">
      <w:pPr>
        <w:autoSpaceDE w:val="0"/>
        <w:autoSpaceDN w:val="0"/>
        <w:adjustRightInd w:val="0"/>
        <w:spacing w:after="0" w:line="240" w:lineRule="auto"/>
        <w:jc w:val="both"/>
        <w:rPr>
          <w:rFonts w:ascii="Arial" w:hAnsi="Arial" w:cs="Arial"/>
          <w:b/>
          <w:sz w:val="24"/>
          <w:szCs w:val="24"/>
        </w:rPr>
      </w:pPr>
    </w:p>
    <w:p w:rsidR="00F454F6" w:rsidRPr="007046ED" w:rsidRDefault="005D07E3" w:rsidP="00A36951">
      <w:pPr>
        <w:autoSpaceDE w:val="0"/>
        <w:autoSpaceDN w:val="0"/>
        <w:adjustRightInd w:val="0"/>
        <w:spacing w:after="0" w:line="240" w:lineRule="auto"/>
        <w:jc w:val="both"/>
        <w:rPr>
          <w:rFonts w:ascii="Arial" w:hAnsi="Arial" w:cs="Arial"/>
          <w:bCs/>
          <w:sz w:val="24"/>
          <w:szCs w:val="24"/>
          <w:lang w:val="ro-RO" w:eastAsia="ro-RO"/>
        </w:rPr>
      </w:pPr>
      <w:r w:rsidRPr="007046ED">
        <w:rPr>
          <w:rFonts w:ascii="Arial" w:hAnsi="Arial" w:cs="Arial"/>
          <w:sz w:val="24"/>
          <w:szCs w:val="24"/>
        </w:rPr>
        <w:t>“</w:t>
      </w:r>
      <w:r w:rsidR="00F454F6" w:rsidRPr="007046ED">
        <w:rPr>
          <w:rFonts w:ascii="Arial" w:hAnsi="Arial" w:cs="Arial"/>
          <w:bCs/>
          <w:sz w:val="24"/>
          <w:szCs w:val="24"/>
          <w:lang w:val="ro-RO" w:eastAsia="ro-RO"/>
        </w:rPr>
        <w:t>III. Criterii de includere (vârstă, sex, parametrii clinico-paraclinici etc.)</w:t>
      </w:r>
    </w:p>
    <w:p w:rsidR="005D07E3" w:rsidRPr="007046ED" w:rsidRDefault="005D07E3" w:rsidP="00A36951">
      <w:pPr>
        <w:autoSpaceDE w:val="0"/>
        <w:autoSpaceDN w:val="0"/>
        <w:adjustRightInd w:val="0"/>
        <w:spacing w:after="0" w:line="240" w:lineRule="auto"/>
        <w:jc w:val="both"/>
        <w:rPr>
          <w:rFonts w:ascii="Arial" w:hAnsi="Arial" w:cs="Arial"/>
          <w:sz w:val="24"/>
          <w:szCs w:val="24"/>
          <w:lang w:eastAsia="ro-RO"/>
        </w:rPr>
      </w:pPr>
      <w:r w:rsidRPr="007046ED">
        <w:rPr>
          <w:rFonts w:ascii="Arial" w:hAnsi="Arial" w:cs="Arial"/>
          <w:bCs/>
          <w:sz w:val="24"/>
          <w:szCs w:val="24"/>
          <w:lang w:val="ro-RO" w:eastAsia="ro-RO"/>
        </w:rPr>
        <w:t>1. Cancer colorectal:</w:t>
      </w:r>
    </w:p>
    <w:p w:rsidR="00F454F6" w:rsidRPr="007046ED" w:rsidRDefault="00F454F6" w:rsidP="0085679A">
      <w:pPr>
        <w:pStyle w:val="ListParagraph"/>
        <w:numPr>
          <w:ilvl w:val="0"/>
          <w:numId w:val="81"/>
        </w:numPr>
        <w:autoSpaceDE w:val="0"/>
        <w:autoSpaceDN w:val="0"/>
        <w:adjustRightInd w:val="0"/>
        <w:spacing w:after="0" w:line="240" w:lineRule="auto"/>
        <w:jc w:val="both"/>
        <w:rPr>
          <w:rFonts w:ascii="Arial" w:hAnsi="Arial" w:cs="Arial"/>
          <w:sz w:val="24"/>
          <w:szCs w:val="24"/>
          <w:lang w:val="ro-RO" w:eastAsia="ro-RO"/>
        </w:rPr>
      </w:pPr>
      <w:r w:rsidRPr="007046ED">
        <w:rPr>
          <w:rFonts w:ascii="Arial" w:hAnsi="Arial" w:cs="Arial"/>
          <w:sz w:val="24"/>
          <w:szCs w:val="24"/>
          <w:lang w:val="ro-RO" w:eastAsia="ro-RO"/>
        </w:rPr>
        <w:t>pacienţi cu sau fara tratament anterior pentru stadiul metastatic;</w:t>
      </w:r>
    </w:p>
    <w:p w:rsidR="00F454F6" w:rsidRPr="007046ED" w:rsidRDefault="00F454F6" w:rsidP="0085679A">
      <w:pPr>
        <w:pStyle w:val="ListParagraph"/>
        <w:numPr>
          <w:ilvl w:val="0"/>
          <w:numId w:val="81"/>
        </w:numPr>
        <w:autoSpaceDE w:val="0"/>
        <w:autoSpaceDN w:val="0"/>
        <w:adjustRightInd w:val="0"/>
        <w:spacing w:after="0" w:line="240" w:lineRule="auto"/>
        <w:jc w:val="both"/>
        <w:rPr>
          <w:rFonts w:ascii="Arial" w:hAnsi="Arial" w:cs="Arial"/>
          <w:sz w:val="24"/>
          <w:szCs w:val="24"/>
          <w:lang w:val="ro-RO" w:eastAsia="ro-RO"/>
        </w:rPr>
      </w:pPr>
      <w:r w:rsidRPr="007046ED">
        <w:rPr>
          <w:rFonts w:ascii="Arial" w:hAnsi="Arial" w:cs="Arial"/>
          <w:sz w:val="24"/>
          <w:szCs w:val="24"/>
          <w:lang w:val="ro-RO" w:eastAsia="ro-RO"/>
        </w:rPr>
        <w:t>vârsta &gt; 18 ani</w:t>
      </w:r>
    </w:p>
    <w:p w:rsidR="00F454F6" w:rsidRPr="007046ED" w:rsidRDefault="00F454F6" w:rsidP="0085679A">
      <w:pPr>
        <w:pStyle w:val="ListParagraph"/>
        <w:numPr>
          <w:ilvl w:val="0"/>
          <w:numId w:val="81"/>
        </w:numPr>
        <w:autoSpaceDE w:val="0"/>
        <w:autoSpaceDN w:val="0"/>
        <w:adjustRightInd w:val="0"/>
        <w:spacing w:after="0" w:line="240" w:lineRule="auto"/>
        <w:jc w:val="both"/>
        <w:rPr>
          <w:rFonts w:ascii="Arial" w:hAnsi="Arial" w:cs="Arial"/>
          <w:sz w:val="24"/>
          <w:szCs w:val="24"/>
          <w:lang w:val="ro-RO" w:eastAsia="ro-RO"/>
        </w:rPr>
      </w:pPr>
      <w:r w:rsidRPr="007046ED">
        <w:rPr>
          <w:rFonts w:ascii="Arial" w:hAnsi="Arial" w:cs="Arial"/>
          <w:sz w:val="24"/>
          <w:szCs w:val="24"/>
          <w:lang w:val="ro-RO" w:eastAsia="ro-RO"/>
        </w:rPr>
        <w:t>funcţie hepatică, renală şi cardiovasculară în limite normale</w:t>
      </w:r>
    </w:p>
    <w:p w:rsidR="005D07E3" w:rsidRPr="007046ED" w:rsidRDefault="005D07E3" w:rsidP="005D07E3">
      <w:pPr>
        <w:autoSpaceDE w:val="0"/>
        <w:autoSpaceDN w:val="0"/>
        <w:adjustRightInd w:val="0"/>
        <w:spacing w:after="0" w:line="240" w:lineRule="auto"/>
        <w:jc w:val="both"/>
        <w:rPr>
          <w:rFonts w:ascii="Arial" w:hAnsi="Arial" w:cs="Arial"/>
          <w:sz w:val="24"/>
          <w:szCs w:val="24"/>
          <w:lang w:val="ro-RO" w:eastAsia="ro-RO"/>
        </w:rPr>
      </w:pPr>
      <w:r w:rsidRPr="007046ED">
        <w:rPr>
          <w:rFonts w:ascii="Arial" w:hAnsi="Arial" w:cs="Arial"/>
          <w:sz w:val="24"/>
          <w:szCs w:val="24"/>
          <w:lang w:val="ro-RO" w:eastAsia="ro-RO"/>
        </w:rPr>
        <w:t>2.Cancer mamar:</w:t>
      </w:r>
    </w:p>
    <w:p w:rsidR="005D07E3" w:rsidRPr="007046ED" w:rsidRDefault="005D07E3" w:rsidP="0085679A">
      <w:pPr>
        <w:pStyle w:val="ListParagraph"/>
        <w:numPr>
          <w:ilvl w:val="0"/>
          <w:numId w:val="82"/>
        </w:numPr>
        <w:autoSpaceDE w:val="0"/>
        <w:autoSpaceDN w:val="0"/>
        <w:adjustRightInd w:val="0"/>
        <w:spacing w:after="0" w:line="240" w:lineRule="auto"/>
        <w:rPr>
          <w:rFonts w:ascii="Arial" w:eastAsia="Times New Roman" w:hAnsi="Arial" w:cs="Arial"/>
          <w:sz w:val="24"/>
          <w:szCs w:val="24"/>
        </w:rPr>
      </w:pPr>
      <w:r w:rsidRPr="007046ED">
        <w:rPr>
          <w:rFonts w:ascii="Arial" w:eastAsia="Times New Roman" w:hAnsi="Arial" w:cs="Arial"/>
          <w:sz w:val="24"/>
          <w:szCs w:val="24"/>
        </w:rPr>
        <w:t>Cancer mamar documentat citologic/histopatologic</w:t>
      </w:r>
    </w:p>
    <w:p w:rsidR="005D07E3" w:rsidRPr="007046ED" w:rsidRDefault="005D07E3" w:rsidP="0085679A">
      <w:pPr>
        <w:pStyle w:val="ListParagraph"/>
        <w:numPr>
          <w:ilvl w:val="0"/>
          <w:numId w:val="82"/>
        </w:numPr>
        <w:autoSpaceDE w:val="0"/>
        <w:autoSpaceDN w:val="0"/>
        <w:adjustRightInd w:val="0"/>
        <w:spacing w:after="0" w:line="240" w:lineRule="auto"/>
        <w:rPr>
          <w:rFonts w:ascii="Arial" w:eastAsia="Times New Roman" w:hAnsi="Arial" w:cs="Arial"/>
          <w:sz w:val="24"/>
          <w:szCs w:val="24"/>
        </w:rPr>
      </w:pPr>
      <w:r w:rsidRPr="007046ED">
        <w:rPr>
          <w:rFonts w:ascii="Arial" w:eastAsia="Times New Roman" w:hAnsi="Arial" w:cs="Arial"/>
          <w:sz w:val="24"/>
          <w:szCs w:val="24"/>
        </w:rPr>
        <w:t>Stadiu metastatic documentat imagistic</w:t>
      </w:r>
    </w:p>
    <w:p w:rsidR="005D07E3" w:rsidRPr="007046ED" w:rsidRDefault="005D07E3" w:rsidP="0085679A">
      <w:pPr>
        <w:pStyle w:val="ListParagraph"/>
        <w:numPr>
          <w:ilvl w:val="0"/>
          <w:numId w:val="82"/>
        </w:numPr>
        <w:autoSpaceDE w:val="0"/>
        <w:autoSpaceDN w:val="0"/>
        <w:adjustRightInd w:val="0"/>
        <w:spacing w:after="0" w:line="240" w:lineRule="auto"/>
        <w:rPr>
          <w:rFonts w:ascii="Arial" w:eastAsia="Times New Roman" w:hAnsi="Arial" w:cs="Arial"/>
          <w:sz w:val="24"/>
          <w:szCs w:val="24"/>
        </w:rPr>
      </w:pPr>
      <w:r w:rsidRPr="007046ED">
        <w:rPr>
          <w:rFonts w:ascii="Arial" w:eastAsia="Times New Roman" w:hAnsi="Arial" w:cs="Arial"/>
          <w:sz w:val="24"/>
          <w:szCs w:val="24"/>
        </w:rPr>
        <w:t>Vârsta &gt; 18 ani”</w:t>
      </w:r>
    </w:p>
    <w:p w:rsidR="005D07E3" w:rsidRPr="007046ED" w:rsidRDefault="005D07E3" w:rsidP="005D07E3">
      <w:pPr>
        <w:autoSpaceDE w:val="0"/>
        <w:autoSpaceDN w:val="0"/>
        <w:adjustRightInd w:val="0"/>
        <w:spacing w:after="0" w:line="240" w:lineRule="auto"/>
        <w:jc w:val="both"/>
        <w:rPr>
          <w:rFonts w:ascii="Arial" w:hAnsi="Arial" w:cs="Arial"/>
          <w:sz w:val="24"/>
          <w:szCs w:val="24"/>
          <w:lang w:val="ro-RO" w:eastAsia="ro-RO"/>
        </w:rPr>
      </w:pPr>
    </w:p>
    <w:p w:rsidR="00F454F6" w:rsidRPr="007046ED" w:rsidRDefault="005D07E3" w:rsidP="00A36951">
      <w:pPr>
        <w:autoSpaceDE w:val="0"/>
        <w:autoSpaceDN w:val="0"/>
        <w:adjustRightInd w:val="0"/>
        <w:spacing w:after="0" w:line="240" w:lineRule="auto"/>
        <w:jc w:val="both"/>
        <w:rPr>
          <w:rFonts w:ascii="Arial" w:hAnsi="Arial" w:cs="Arial"/>
          <w:b/>
          <w:sz w:val="24"/>
          <w:szCs w:val="24"/>
          <w:lang w:val="ro-RO" w:eastAsia="ro-RO"/>
        </w:rPr>
      </w:pPr>
      <w:r w:rsidRPr="007046ED">
        <w:rPr>
          <w:rFonts w:ascii="Arial" w:hAnsi="Arial" w:cs="Arial"/>
          <w:b/>
          <w:sz w:val="24"/>
          <w:szCs w:val="24"/>
        </w:rPr>
        <w:t>3. La protocolul terapeutic corespunzător poziţiei nr. 83 cod (</w:t>
      </w:r>
      <w:r w:rsidRPr="007046ED">
        <w:rPr>
          <w:rFonts w:ascii="Arial" w:hAnsi="Arial" w:cs="Arial"/>
          <w:b/>
          <w:sz w:val="24"/>
          <w:szCs w:val="24"/>
          <w:lang w:val="ro-RO" w:eastAsia="ro-RO"/>
        </w:rPr>
        <w:t>L004C</w:t>
      </w:r>
      <w:r w:rsidRPr="007046ED">
        <w:rPr>
          <w:rFonts w:ascii="Arial" w:hAnsi="Arial" w:cs="Arial"/>
          <w:b/>
          <w:sz w:val="24"/>
          <w:szCs w:val="24"/>
        </w:rPr>
        <w:t xml:space="preserve">) DCI: BEVACIZUMABUM, punctul IV, </w:t>
      </w:r>
      <w:r w:rsidRPr="007046ED">
        <w:rPr>
          <w:rFonts w:ascii="Arial" w:hAnsi="Arial" w:cs="Arial"/>
          <w:b/>
          <w:bCs/>
          <w:sz w:val="24"/>
          <w:szCs w:val="24"/>
          <w:lang w:val="ro-RO" w:eastAsia="ro-RO"/>
        </w:rPr>
        <w:t>Tratament (doze, condiţiile de scădere a dozelor, perioada de tratament)</w:t>
      </w:r>
      <w:r w:rsidRPr="007046ED">
        <w:rPr>
          <w:rFonts w:ascii="Arial" w:hAnsi="Arial" w:cs="Arial"/>
          <w:b/>
          <w:sz w:val="24"/>
          <w:szCs w:val="24"/>
          <w:lang w:val="ro-RO"/>
        </w:rPr>
        <w:t xml:space="preserve"> se modifică şi va avea următorul cuprins:</w:t>
      </w:r>
    </w:p>
    <w:p w:rsidR="005D07E3" w:rsidRPr="007046ED" w:rsidRDefault="00F454F6" w:rsidP="00A36951">
      <w:pPr>
        <w:autoSpaceDE w:val="0"/>
        <w:autoSpaceDN w:val="0"/>
        <w:adjustRightInd w:val="0"/>
        <w:spacing w:after="0" w:line="240" w:lineRule="auto"/>
        <w:jc w:val="both"/>
        <w:rPr>
          <w:rFonts w:ascii="Arial" w:hAnsi="Arial" w:cs="Arial"/>
          <w:sz w:val="24"/>
          <w:szCs w:val="24"/>
          <w:lang w:val="ro-RO" w:eastAsia="ro-RO"/>
        </w:rPr>
      </w:pPr>
      <w:r w:rsidRPr="007046ED">
        <w:rPr>
          <w:rFonts w:ascii="Arial" w:hAnsi="Arial" w:cs="Arial"/>
          <w:sz w:val="24"/>
          <w:szCs w:val="24"/>
          <w:lang w:val="ro-RO" w:eastAsia="ro-RO"/>
        </w:rPr>
        <w:t xml:space="preserve">   </w:t>
      </w:r>
    </w:p>
    <w:p w:rsidR="00F454F6" w:rsidRPr="007046ED" w:rsidRDefault="00F454F6" w:rsidP="00A36951">
      <w:pPr>
        <w:autoSpaceDE w:val="0"/>
        <w:autoSpaceDN w:val="0"/>
        <w:adjustRightInd w:val="0"/>
        <w:spacing w:after="0" w:line="240" w:lineRule="auto"/>
        <w:jc w:val="both"/>
        <w:rPr>
          <w:rFonts w:ascii="Arial" w:hAnsi="Arial" w:cs="Arial"/>
          <w:bCs/>
          <w:sz w:val="24"/>
          <w:szCs w:val="24"/>
          <w:lang w:val="ro-RO" w:eastAsia="ro-RO"/>
        </w:rPr>
      </w:pPr>
      <w:r w:rsidRPr="007046ED">
        <w:rPr>
          <w:rFonts w:ascii="Arial" w:hAnsi="Arial" w:cs="Arial"/>
          <w:sz w:val="24"/>
          <w:szCs w:val="24"/>
          <w:lang w:val="ro-RO" w:eastAsia="ro-RO"/>
        </w:rPr>
        <w:t xml:space="preserve"> </w:t>
      </w:r>
      <w:r w:rsidR="005D07E3" w:rsidRPr="007046ED">
        <w:rPr>
          <w:rFonts w:ascii="Arial" w:hAnsi="Arial" w:cs="Arial"/>
          <w:sz w:val="24"/>
          <w:szCs w:val="24"/>
          <w:lang w:eastAsia="ro-RO"/>
        </w:rPr>
        <w:t>“</w:t>
      </w:r>
      <w:r w:rsidRPr="007046ED">
        <w:rPr>
          <w:rFonts w:ascii="Arial" w:hAnsi="Arial" w:cs="Arial"/>
          <w:bCs/>
          <w:sz w:val="24"/>
          <w:szCs w:val="24"/>
          <w:lang w:val="ro-RO" w:eastAsia="ro-RO"/>
        </w:rPr>
        <w:t>IV. Tratament (doze, condiţiile de scădere a dozelor, perioada de tratament)</w:t>
      </w:r>
    </w:p>
    <w:p w:rsidR="005D07E3" w:rsidRPr="007046ED" w:rsidRDefault="005D07E3" w:rsidP="005D07E3">
      <w:pPr>
        <w:autoSpaceDE w:val="0"/>
        <w:autoSpaceDN w:val="0"/>
        <w:adjustRightInd w:val="0"/>
        <w:spacing w:after="0" w:line="240" w:lineRule="auto"/>
        <w:jc w:val="both"/>
        <w:rPr>
          <w:rFonts w:ascii="Arial" w:hAnsi="Arial" w:cs="Arial"/>
          <w:sz w:val="24"/>
          <w:szCs w:val="24"/>
          <w:lang w:eastAsia="ro-RO"/>
        </w:rPr>
      </w:pPr>
      <w:r w:rsidRPr="007046ED">
        <w:rPr>
          <w:rFonts w:ascii="Arial" w:hAnsi="Arial" w:cs="Arial"/>
          <w:bCs/>
          <w:sz w:val="24"/>
          <w:szCs w:val="24"/>
          <w:lang w:val="ro-RO" w:eastAsia="ro-RO"/>
        </w:rPr>
        <w:t>1. Cancer colorectal:</w:t>
      </w:r>
    </w:p>
    <w:p w:rsidR="00F454F6" w:rsidRPr="007046ED" w:rsidRDefault="00F454F6" w:rsidP="0085679A">
      <w:pPr>
        <w:pStyle w:val="ListParagraph"/>
        <w:numPr>
          <w:ilvl w:val="0"/>
          <w:numId w:val="83"/>
        </w:numPr>
        <w:autoSpaceDE w:val="0"/>
        <w:autoSpaceDN w:val="0"/>
        <w:adjustRightInd w:val="0"/>
        <w:spacing w:after="0" w:line="240" w:lineRule="auto"/>
        <w:jc w:val="both"/>
        <w:rPr>
          <w:rFonts w:ascii="Arial" w:hAnsi="Arial" w:cs="Arial"/>
          <w:sz w:val="24"/>
          <w:szCs w:val="24"/>
          <w:lang w:val="ro-RO" w:eastAsia="ro-RO"/>
        </w:rPr>
      </w:pPr>
      <w:r w:rsidRPr="007046ED">
        <w:rPr>
          <w:rFonts w:ascii="Arial" w:hAnsi="Arial" w:cs="Arial"/>
          <w:sz w:val="24"/>
          <w:szCs w:val="24"/>
          <w:lang w:val="ro-RO" w:eastAsia="ro-RO"/>
        </w:rPr>
        <w:t>5 mg/kgc, sau 10 mg/kgc administrat o data la două săptămâni sau 7,5 mg/kgc administrat o data  la 3 săptămâni, în combinaţie cu chimioterapia specifică;</w:t>
      </w:r>
    </w:p>
    <w:p w:rsidR="00F454F6" w:rsidRPr="007046ED" w:rsidRDefault="00F454F6" w:rsidP="0085679A">
      <w:pPr>
        <w:pStyle w:val="ListParagraph"/>
        <w:numPr>
          <w:ilvl w:val="0"/>
          <w:numId w:val="83"/>
        </w:numPr>
        <w:autoSpaceDE w:val="0"/>
        <w:autoSpaceDN w:val="0"/>
        <w:adjustRightInd w:val="0"/>
        <w:spacing w:after="0" w:line="240" w:lineRule="auto"/>
        <w:jc w:val="both"/>
        <w:rPr>
          <w:rFonts w:ascii="Arial" w:hAnsi="Arial" w:cs="Arial"/>
          <w:sz w:val="24"/>
          <w:szCs w:val="24"/>
          <w:lang w:val="ro-RO" w:eastAsia="ro-RO"/>
        </w:rPr>
      </w:pPr>
      <w:r w:rsidRPr="007046ED">
        <w:rPr>
          <w:rFonts w:ascii="Arial" w:hAnsi="Arial" w:cs="Arial"/>
          <w:sz w:val="24"/>
          <w:szCs w:val="24"/>
          <w:lang w:val="ro-RO" w:eastAsia="ro-RO"/>
        </w:rPr>
        <w:t>se recomanda c</w:t>
      </w:r>
      <w:r w:rsidR="00F57766" w:rsidRPr="007046ED">
        <w:rPr>
          <w:rFonts w:ascii="Arial" w:hAnsi="Arial" w:cs="Arial"/>
          <w:sz w:val="24"/>
          <w:szCs w:val="24"/>
          <w:lang w:val="ro-RO" w:eastAsia="ro-RO"/>
        </w:rPr>
        <w:t>a tratamentul sa se continue</w:t>
      </w:r>
      <w:r w:rsidRPr="007046ED">
        <w:rPr>
          <w:rFonts w:ascii="Arial" w:hAnsi="Arial" w:cs="Arial"/>
          <w:sz w:val="24"/>
          <w:szCs w:val="24"/>
          <w:lang w:val="ro-RO" w:eastAsia="ro-RO"/>
        </w:rPr>
        <w:t xml:space="preserve"> până </w:t>
      </w:r>
      <w:r w:rsidR="00F57766" w:rsidRPr="007046ED">
        <w:rPr>
          <w:rFonts w:ascii="Arial" w:hAnsi="Arial" w:cs="Arial"/>
          <w:sz w:val="24"/>
          <w:szCs w:val="24"/>
          <w:lang w:val="ro-RO" w:eastAsia="ro-RO"/>
        </w:rPr>
        <w:t>la progresia</w:t>
      </w:r>
      <w:r w:rsidRPr="007046ED">
        <w:rPr>
          <w:rFonts w:ascii="Arial" w:hAnsi="Arial" w:cs="Arial"/>
          <w:sz w:val="24"/>
          <w:szCs w:val="24"/>
          <w:lang w:val="ro-RO" w:eastAsia="ro-RO"/>
        </w:rPr>
        <w:t xml:space="preserve"> bolii</w:t>
      </w:r>
      <w:r w:rsidR="00F57766" w:rsidRPr="007046ED">
        <w:rPr>
          <w:rFonts w:ascii="Arial" w:hAnsi="Arial" w:cs="Arial"/>
          <w:sz w:val="24"/>
          <w:szCs w:val="24"/>
          <w:lang w:val="ro-RO" w:eastAsia="ro-RO"/>
        </w:rPr>
        <w:t xml:space="preserve"> sau toxicitate inacceptabilă</w:t>
      </w:r>
      <w:r w:rsidRPr="007046ED">
        <w:rPr>
          <w:rFonts w:ascii="Arial" w:hAnsi="Arial" w:cs="Arial"/>
          <w:sz w:val="24"/>
          <w:szCs w:val="24"/>
          <w:lang w:val="ro-RO" w:eastAsia="ro-RO"/>
        </w:rPr>
        <w:t>, chiar dacă citostaticele la care s-a asociat au fost oprite (ex.: răspuns complet, reacţii adverse specifice citostaticelor)</w:t>
      </w:r>
    </w:p>
    <w:p w:rsidR="005D07E3" w:rsidRPr="007046ED" w:rsidRDefault="005D07E3" w:rsidP="005D07E3">
      <w:pPr>
        <w:autoSpaceDE w:val="0"/>
        <w:autoSpaceDN w:val="0"/>
        <w:adjustRightInd w:val="0"/>
        <w:spacing w:after="0" w:line="240" w:lineRule="auto"/>
        <w:jc w:val="both"/>
        <w:rPr>
          <w:rFonts w:ascii="Arial" w:hAnsi="Arial" w:cs="Arial"/>
          <w:sz w:val="24"/>
          <w:szCs w:val="24"/>
          <w:lang w:val="ro-RO" w:eastAsia="ro-RO"/>
        </w:rPr>
      </w:pPr>
      <w:r w:rsidRPr="007046ED">
        <w:rPr>
          <w:rFonts w:ascii="Arial" w:hAnsi="Arial" w:cs="Arial"/>
          <w:sz w:val="24"/>
          <w:szCs w:val="24"/>
          <w:lang w:val="ro-RO" w:eastAsia="ro-RO"/>
        </w:rPr>
        <w:t>2.Cancer mamar</w:t>
      </w:r>
    </w:p>
    <w:p w:rsidR="005D07E3" w:rsidRPr="007046ED" w:rsidRDefault="005D07E3" w:rsidP="0085679A">
      <w:pPr>
        <w:pStyle w:val="ListParagraph"/>
        <w:numPr>
          <w:ilvl w:val="0"/>
          <w:numId w:val="84"/>
        </w:numPr>
        <w:autoSpaceDE w:val="0"/>
        <w:autoSpaceDN w:val="0"/>
        <w:adjustRightInd w:val="0"/>
        <w:spacing w:after="0" w:line="240" w:lineRule="auto"/>
        <w:rPr>
          <w:rFonts w:ascii="Arial" w:eastAsia="Times New Roman" w:hAnsi="Arial" w:cs="Arial"/>
          <w:sz w:val="24"/>
          <w:szCs w:val="24"/>
        </w:rPr>
      </w:pPr>
      <w:r w:rsidRPr="007046ED">
        <w:rPr>
          <w:rFonts w:ascii="Arial" w:eastAsia="Times New Roman" w:hAnsi="Arial" w:cs="Arial"/>
          <w:sz w:val="24"/>
          <w:szCs w:val="24"/>
        </w:rPr>
        <w:t>Schema terapeutică recomandată: paclitaxel + bevacizumab, tratament de prima linie</w:t>
      </w:r>
    </w:p>
    <w:p w:rsidR="005D07E3" w:rsidRPr="007046ED" w:rsidRDefault="005D07E3" w:rsidP="0085679A">
      <w:pPr>
        <w:pStyle w:val="ListParagraph"/>
        <w:numPr>
          <w:ilvl w:val="0"/>
          <w:numId w:val="84"/>
        </w:numPr>
        <w:autoSpaceDE w:val="0"/>
        <w:autoSpaceDN w:val="0"/>
        <w:adjustRightInd w:val="0"/>
        <w:spacing w:after="0" w:line="240" w:lineRule="auto"/>
        <w:rPr>
          <w:rFonts w:ascii="Arial" w:eastAsia="Times New Roman" w:hAnsi="Arial" w:cs="Arial"/>
          <w:sz w:val="24"/>
          <w:szCs w:val="24"/>
        </w:rPr>
      </w:pPr>
      <w:r w:rsidRPr="007046ED">
        <w:rPr>
          <w:rFonts w:ascii="Arial" w:eastAsia="Times New Roman" w:hAnsi="Arial" w:cs="Arial"/>
          <w:sz w:val="24"/>
          <w:szCs w:val="24"/>
        </w:rPr>
        <w:t>Doza de Avastin este de 10 mg/kg, administrată o dată la fiecare 2 săptămâni sau 15 mg/kg, administrată o dată la fiecare 3 săptămâni, sub formă de perfuzie i.v.</w:t>
      </w:r>
    </w:p>
    <w:p w:rsidR="005D07E3" w:rsidRPr="007046ED" w:rsidRDefault="005D07E3" w:rsidP="0085679A">
      <w:pPr>
        <w:pStyle w:val="ListParagraph"/>
        <w:numPr>
          <w:ilvl w:val="0"/>
          <w:numId w:val="84"/>
        </w:numPr>
        <w:autoSpaceDE w:val="0"/>
        <w:autoSpaceDN w:val="0"/>
        <w:adjustRightInd w:val="0"/>
        <w:spacing w:after="0" w:line="240" w:lineRule="auto"/>
        <w:rPr>
          <w:rFonts w:ascii="Arial" w:eastAsia="Times New Roman" w:hAnsi="Arial" w:cs="Arial"/>
          <w:sz w:val="24"/>
          <w:szCs w:val="24"/>
        </w:rPr>
      </w:pPr>
      <w:r w:rsidRPr="007046ED">
        <w:rPr>
          <w:rFonts w:ascii="Arial" w:eastAsia="Times New Roman" w:hAnsi="Arial" w:cs="Arial"/>
          <w:sz w:val="24"/>
          <w:szCs w:val="24"/>
        </w:rPr>
        <w:t>Paclitaxel: 175 mg/mp la 3 săptămâni sau 80 mg/mp/săptămână”</w:t>
      </w:r>
    </w:p>
    <w:p w:rsidR="005D07E3" w:rsidRPr="007046ED" w:rsidRDefault="005D07E3" w:rsidP="005D07E3">
      <w:pPr>
        <w:autoSpaceDE w:val="0"/>
        <w:autoSpaceDN w:val="0"/>
        <w:adjustRightInd w:val="0"/>
        <w:spacing w:after="0" w:line="240" w:lineRule="auto"/>
        <w:jc w:val="both"/>
        <w:rPr>
          <w:rFonts w:ascii="Arial" w:hAnsi="Arial" w:cs="Arial"/>
          <w:sz w:val="24"/>
          <w:szCs w:val="24"/>
          <w:lang w:val="ro-RO" w:eastAsia="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57766" w:rsidRPr="007046ED" w:rsidRDefault="00F5776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5D07E3" w:rsidP="00475D1B">
      <w:pPr>
        <w:spacing w:line="240" w:lineRule="auto"/>
        <w:jc w:val="right"/>
        <w:rPr>
          <w:rFonts w:ascii="Arial" w:hAnsi="Arial" w:cs="Arial"/>
          <w:b/>
          <w:sz w:val="24"/>
          <w:szCs w:val="24"/>
        </w:rPr>
      </w:pPr>
      <w:r w:rsidRPr="007046ED">
        <w:rPr>
          <w:rFonts w:ascii="Arial" w:hAnsi="Arial" w:cs="Arial"/>
          <w:sz w:val="24"/>
          <w:szCs w:val="24"/>
        </w:rPr>
        <w:br w:type="column"/>
      </w:r>
      <w:r w:rsidR="00B67F1B" w:rsidRPr="007046ED">
        <w:rPr>
          <w:rFonts w:ascii="Arial" w:hAnsi="Arial" w:cs="Arial"/>
          <w:b/>
          <w:sz w:val="24"/>
          <w:szCs w:val="24"/>
        </w:rPr>
        <w:lastRenderedPageBreak/>
        <w:t>ANEXA nr</w:t>
      </w:r>
      <w:r w:rsidR="00405EC0" w:rsidRPr="007046ED">
        <w:rPr>
          <w:rFonts w:ascii="Arial" w:hAnsi="Arial" w:cs="Arial"/>
          <w:b/>
          <w:sz w:val="24"/>
          <w:szCs w:val="24"/>
        </w:rPr>
        <w:t>.</w:t>
      </w:r>
      <w:r w:rsidR="00B67F1B" w:rsidRPr="007046ED">
        <w:rPr>
          <w:rFonts w:ascii="Arial" w:hAnsi="Arial" w:cs="Arial"/>
          <w:b/>
          <w:sz w:val="24"/>
          <w:szCs w:val="24"/>
        </w:rPr>
        <w:t xml:space="preserve"> 8</w:t>
      </w:r>
    </w:p>
    <w:p w:rsidR="00F454F6" w:rsidRPr="007046ED" w:rsidRDefault="00F454F6" w:rsidP="00475D1B">
      <w:pPr>
        <w:spacing w:line="240" w:lineRule="auto"/>
        <w:rPr>
          <w:rFonts w:ascii="Arial" w:hAnsi="Arial" w:cs="Arial"/>
          <w:sz w:val="24"/>
          <w:szCs w:val="24"/>
        </w:rPr>
      </w:pPr>
    </w:p>
    <w:p w:rsidR="00F454F6" w:rsidRPr="007046ED" w:rsidRDefault="005D07E3" w:rsidP="00475D1B">
      <w:pPr>
        <w:spacing w:after="0" w:line="240" w:lineRule="auto"/>
        <w:jc w:val="both"/>
        <w:outlineLvl w:val="0"/>
        <w:rPr>
          <w:rFonts w:ascii="Arial" w:hAnsi="Arial" w:cs="Arial"/>
          <w:b/>
          <w:sz w:val="24"/>
          <w:szCs w:val="24"/>
        </w:rPr>
      </w:pPr>
      <w:r w:rsidRPr="007046ED">
        <w:rPr>
          <w:rFonts w:ascii="Arial" w:hAnsi="Arial" w:cs="Arial"/>
          <w:b/>
          <w:sz w:val="24"/>
          <w:szCs w:val="24"/>
        </w:rPr>
        <w:t>La p</w:t>
      </w:r>
      <w:r w:rsidR="00F454F6" w:rsidRPr="007046ED">
        <w:rPr>
          <w:rFonts w:ascii="Arial" w:hAnsi="Arial" w:cs="Arial"/>
          <w:b/>
          <w:sz w:val="24"/>
          <w:szCs w:val="24"/>
        </w:rPr>
        <w:t>rotocol</w:t>
      </w:r>
      <w:r w:rsidRPr="007046ED">
        <w:rPr>
          <w:rFonts w:ascii="Arial" w:hAnsi="Arial" w:cs="Arial"/>
          <w:b/>
          <w:sz w:val="24"/>
          <w:szCs w:val="24"/>
        </w:rPr>
        <w:t>ul</w:t>
      </w:r>
      <w:r w:rsidR="00F454F6" w:rsidRPr="007046ED">
        <w:rPr>
          <w:rFonts w:ascii="Arial" w:hAnsi="Arial" w:cs="Arial"/>
          <w:b/>
          <w:sz w:val="24"/>
          <w:szCs w:val="24"/>
        </w:rPr>
        <w:t xml:space="preserve"> terapeutic corespunzător poziţiei nr. 85, cod (L012C), DCI: BORTEZOMIBUM</w:t>
      </w:r>
      <w:r w:rsidRPr="007046ED">
        <w:rPr>
          <w:rFonts w:ascii="Arial" w:hAnsi="Arial" w:cs="Arial"/>
          <w:b/>
          <w:sz w:val="24"/>
          <w:szCs w:val="24"/>
        </w:rPr>
        <w:t xml:space="preserve">, punctul </w:t>
      </w:r>
      <w:r w:rsidRPr="007046ED">
        <w:rPr>
          <w:rFonts w:ascii="Arial" w:eastAsia="Times New Roman" w:hAnsi="Arial" w:cs="Arial"/>
          <w:b/>
          <w:bCs/>
          <w:sz w:val="24"/>
          <w:szCs w:val="24"/>
          <w:lang w:val="ro-RO" w:eastAsia="ro-RO"/>
        </w:rPr>
        <w:t>3. Criterii de includere (vârstă, sex, parametrii clinico-paraclinici etc.), se modifică şi va avea următorul cuprins:</w:t>
      </w:r>
    </w:p>
    <w:p w:rsidR="00F454F6" w:rsidRPr="007046ED" w:rsidRDefault="00F454F6" w:rsidP="001222B5">
      <w:pPr>
        <w:autoSpaceDE w:val="0"/>
        <w:autoSpaceDN w:val="0"/>
        <w:adjustRightInd w:val="0"/>
        <w:spacing w:after="0" w:line="240" w:lineRule="auto"/>
        <w:rPr>
          <w:rFonts w:ascii="Arial" w:eastAsia="Times New Roman" w:hAnsi="Arial" w:cs="Arial"/>
          <w:b/>
          <w:bCs/>
          <w:sz w:val="24"/>
          <w:szCs w:val="24"/>
          <w:lang w:val="ro-RO" w:eastAsia="ro-RO"/>
        </w:rPr>
      </w:pPr>
    </w:p>
    <w:p w:rsidR="00F454F6" w:rsidRPr="007046ED" w:rsidRDefault="005D07E3" w:rsidP="001222B5">
      <w:pPr>
        <w:autoSpaceDE w:val="0"/>
        <w:autoSpaceDN w:val="0"/>
        <w:adjustRightInd w:val="0"/>
        <w:spacing w:after="0" w:line="240" w:lineRule="auto"/>
        <w:rPr>
          <w:rFonts w:ascii="Arial" w:eastAsia="Times New Roman" w:hAnsi="Arial" w:cs="Arial"/>
          <w:b/>
          <w:bCs/>
          <w:sz w:val="24"/>
          <w:szCs w:val="24"/>
          <w:lang w:val="ro-RO" w:eastAsia="ro-RO"/>
        </w:rPr>
      </w:pPr>
      <w:r w:rsidRPr="007046ED">
        <w:rPr>
          <w:rFonts w:ascii="Arial" w:eastAsia="Times New Roman" w:hAnsi="Arial" w:cs="Arial"/>
          <w:b/>
          <w:bCs/>
          <w:sz w:val="24"/>
          <w:szCs w:val="24"/>
          <w:lang w:eastAsia="ro-RO"/>
        </w:rPr>
        <w:t>“</w:t>
      </w:r>
      <w:r w:rsidR="00F454F6" w:rsidRPr="007046ED">
        <w:rPr>
          <w:rFonts w:ascii="Arial" w:eastAsia="Times New Roman" w:hAnsi="Arial" w:cs="Arial"/>
          <w:b/>
          <w:bCs/>
          <w:sz w:val="24"/>
          <w:szCs w:val="24"/>
          <w:lang w:val="ro-RO" w:eastAsia="ro-RO"/>
        </w:rPr>
        <w:t>3. Criterii de includere (vârstă, sex, parametrii clinico-paraclinici etc.)</w:t>
      </w:r>
    </w:p>
    <w:p w:rsidR="00F454F6" w:rsidRPr="007046ED" w:rsidRDefault="00F454F6" w:rsidP="00C70441">
      <w:pPr>
        <w:autoSpaceDE w:val="0"/>
        <w:autoSpaceDN w:val="0"/>
        <w:adjustRightInd w:val="0"/>
        <w:spacing w:after="0" w:line="240" w:lineRule="auto"/>
        <w:jc w:val="both"/>
        <w:rPr>
          <w:rFonts w:ascii="Arial" w:eastAsia="TimesNewRoman" w:hAnsi="Arial" w:cs="Arial"/>
          <w:sz w:val="24"/>
          <w:szCs w:val="24"/>
          <w:lang w:val="ro-RO" w:eastAsia="ro-RO"/>
        </w:rPr>
      </w:pPr>
      <w:r w:rsidRPr="007046ED">
        <w:rPr>
          <w:rFonts w:ascii="Arial" w:eastAsia="TimesNewRoman" w:hAnsi="Arial" w:cs="Arial"/>
          <w:sz w:val="24"/>
          <w:szCs w:val="24"/>
          <w:lang w:val="ro-RO" w:eastAsia="ro-RO"/>
        </w:rPr>
        <w:t>a. indicat ca monoterapie sau în asociere cu doxorubicină lipozomală pegilată sau dexametazonă la pacienţii adulţi cu mielom multiplu progresiv la care s-a administrat anterior cel puţin un tratament şi cărora li s-a efectuat un transplant de celule stem hematopoietice sau nu au indicaţie pentru un astfel de transplant.</w:t>
      </w:r>
    </w:p>
    <w:p w:rsidR="00F454F6" w:rsidRPr="007046ED" w:rsidRDefault="00F454F6" w:rsidP="00C70441">
      <w:pPr>
        <w:autoSpaceDE w:val="0"/>
        <w:autoSpaceDN w:val="0"/>
        <w:adjustRightInd w:val="0"/>
        <w:spacing w:after="0" w:line="240" w:lineRule="auto"/>
        <w:jc w:val="both"/>
        <w:rPr>
          <w:rFonts w:ascii="Arial" w:eastAsia="TimesNewRoman" w:hAnsi="Arial" w:cs="Arial"/>
          <w:sz w:val="24"/>
          <w:szCs w:val="24"/>
          <w:lang w:val="ro-RO" w:eastAsia="ro-RO"/>
        </w:rPr>
      </w:pPr>
      <w:r w:rsidRPr="007046ED">
        <w:rPr>
          <w:rFonts w:ascii="Arial" w:eastAsia="TimesNewRoman" w:hAnsi="Arial" w:cs="Arial"/>
          <w:sz w:val="24"/>
          <w:szCs w:val="24"/>
          <w:lang w:val="ro-RO" w:eastAsia="ro-RO"/>
        </w:rPr>
        <w:t>b. indicat in asociere cu melfalan şi prednison la pacienţii adulţi cu mielom multiplu netrataţi anterior, care nu sunt eligibili pentru chimioterapie în doze mari asociată cu transplant de celule stem hematopoietice.</w:t>
      </w:r>
    </w:p>
    <w:p w:rsidR="00F454F6" w:rsidRPr="007046ED" w:rsidRDefault="00F454F6" w:rsidP="00C70441">
      <w:pPr>
        <w:autoSpaceDE w:val="0"/>
        <w:autoSpaceDN w:val="0"/>
        <w:adjustRightInd w:val="0"/>
        <w:spacing w:after="0" w:line="240" w:lineRule="auto"/>
        <w:jc w:val="both"/>
        <w:rPr>
          <w:rFonts w:ascii="Arial" w:eastAsia="TimesNewRoman" w:hAnsi="Arial" w:cs="Arial"/>
          <w:sz w:val="24"/>
          <w:szCs w:val="24"/>
          <w:lang w:val="ro-RO" w:eastAsia="ro-RO"/>
        </w:rPr>
      </w:pPr>
      <w:r w:rsidRPr="007046ED">
        <w:rPr>
          <w:rFonts w:ascii="Arial" w:eastAsia="TimesNewRoman" w:hAnsi="Arial" w:cs="Arial"/>
          <w:sz w:val="24"/>
          <w:szCs w:val="24"/>
          <w:lang w:val="ro-RO" w:eastAsia="ro-RO"/>
        </w:rPr>
        <w:t>c. indicat în asociere cu dexametazonă sau cu dexametazonă şi talidomidă pentru iniţierea tratamentului pacienţilor adulţi cu mielom multiplu netrataţi anterior, care sunt eligibili pentru</w:t>
      </w:r>
      <w:r w:rsidR="00405EC0" w:rsidRPr="007046ED">
        <w:rPr>
          <w:rFonts w:ascii="Arial" w:eastAsia="TimesNewRoman" w:hAnsi="Arial" w:cs="Arial"/>
          <w:sz w:val="24"/>
          <w:szCs w:val="24"/>
          <w:lang w:val="ro-RO" w:eastAsia="ro-RO"/>
        </w:rPr>
        <w:t xml:space="preserve"> </w:t>
      </w:r>
      <w:r w:rsidRPr="007046ED">
        <w:rPr>
          <w:rFonts w:ascii="Arial" w:eastAsia="TimesNewRoman" w:hAnsi="Arial" w:cs="Arial"/>
          <w:sz w:val="24"/>
          <w:szCs w:val="24"/>
          <w:lang w:val="ro-RO" w:eastAsia="ro-RO"/>
        </w:rPr>
        <w:t>chimioterapie în doze mari asociată cu transplant de celule stem hematopoietice.</w:t>
      </w:r>
    </w:p>
    <w:p w:rsidR="00F454F6" w:rsidRPr="007046ED" w:rsidRDefault="00F454F6" w:rsidP="00603E75">
      <w:pPr>
        <w:autoSpaceDE w:val="0"/>
        <w:autoSpaceDN w:val="0"/>
        <w:adjustRightInd w:val="0"/>
        <w:spacing w:after="0" w:line="240" w:lineRule="auto"/>
        <w:jc w:val="both"/>
        <w:rPr>
          <w:rFonts w:ascii="Arial" w:eastAsia="Times New Roman" w:hAnsi="Arial" w:cs="Arial"/>
          <w:sz w:val="24"/>
          <w:szCs w:val="24"/>
          <w:lang w:val="ro-RO" w:eastAsia="ro-RO"/>
        </w:rPr>
      </w:pPr>
      <w:r w:rsidRPr="007046ED">
        <w:rPr>
          <w:rFonts w:ascii="Arial" w:eastAsia="Times New Roman" w:hAnsi="Arial" w:cs="Arial"/>
          <w:sz w:val="24"/>
          <w:szCs w:val="24"/>
          <w:lang w:val="ro-RO" w:eastAsia="ro-RO"/>
        </w:rPr>
        <w:t xml:space="preserve"> 4 Tratament (doze, condiţiile de scădere a dozelor, perioada de tratament) Tratamentul trebuie iniţiat şi administrat sub supravegherea unui medic calificat şi cu experienţă în utilizarea agenţilor chimioterapeutici</w:t>
      </w:r>
    </w:p>
    <w:p w:rsidR="00F454F6" w:rsidRPr="007046ED" w:rsidRDefault="00F454F6" w:rsidP="00603E75">
      <w:pPr>
        <w:spacing w:line="240" w:lineRule="auto"/>
        <w:rPr>
          <w:rFonts w:ascii="Arial" w:hAnsi="Arial" w:cs="Arial"/>
          <w:bCs/>
          <w:sz w:val="24"/>
          <w:szCs w:val="24"/>
          <w:lang w:val="ro-RO"/>
        </w:rPr>
      </w:pPr>
      <w:r w:rsidRPr="007046ED">
        <w:rPr>
          <w:rFonts w:ascii="Arial" w:hAnsi="Arial" w:cs="Arial"/>
          <w:bCs/>
          <w:sz w:val="24"/>
          <w:szCs w:val="24"/>
          <w:lang w:val="ro-RO"/>
        </w:rPr>
        <w:t xml:space="preserve">  a. Mielom multiplu progresiv (pacienti tratati cu cel putin o terapie anterioara)</w:t>
      </w:r>
    </w:p>
    <w:p w:rsidR="00F454F6" w:rsidRPr="007046ED" w:rsidRDefault="00F454F6" w:rsidP="00603E75">
      <w:pPr>
        <w:spacing w:line="240" w:lineRule="auto"/>
        <w:rPr>
          <w:rFonts w:ascii="Arial" w:eastAsia="Times New Roman" w:hAnsi="Arial" w:cs="Arial"/>
          <w:sz w:val="24"/>
          <w:szCs w:val="24"/>
          <w:lang w:val="ro-RO" w:eastAsia="ro-RO"/>
        </w:rPr>
      </w:pPr>
      <w:r w:rsidRPr="007046ED">
        <w:rPr>
          <w:rFonts w:ascii="Arial" w:hAnsi="Arial" w:cs="Arial"/>
          <w:bCs/>
          <w:sz w:val="24"/>
          <w:szCs w:val="24"/>
          <w:lang w:val="ro-RO"/>
        </w:rPr>
        <w:t xml:space="preserve"> a.1 </w:t>
      </w:r>
      <w:r w:rsidRPr="007046ED">
        <w:rPr>
          <w:rFonts w:ascii="Arial" w:hAnsi="Arial" w:cs="Arial"/>
          <w:bCs/>
          <w:i/>
          <w:sz w:val="24"/>
          <w:szCs w:val="24"/>
          <w:lang w:val="ro-RO"/>
        </w:rPr>
        <w:t>Monoterapie</w:t>
      </w:r>
      <w:r w:rsidRPr="007046ED">
        <w:rPr>
          <w:rFonts w:ascii="Arial" w:eastAsia="Times New Roman" w:hAnsi="Arial" w:cs="Arial"/>
          <w:sz w:val="24"/>
          <w:szCs w:val="24"/>
          <w:lang w:val="ro-RO" w:eastAsia="ro-RO"/>
        </w:rPr>
        <w:t>. Doza de bortezomib recomandată la început este de 1,3 mg/m</w:t>
      </w:r>
      <w:r w:rsidRPr="007046ED">
        <w:rPr>
          <w:rFonts w:ascii="Arial" w:eastAsia="Times New Roman" w:hAnsi="Arial" w:cs="Arial"/>
          <w:sz w:val="24"/>
          <w:szCs w:val="24"/>
          <w:vertAlign w:val="superscript"/>
          <w:lang w:val="ro-RO" w:eastAsia="ro-RO"/>
        </w:rPr>
        <w:t>2</w:t>
      </w:r>
      <w:r w:rsidRPr="007046ED">
        <w:rPr>
          <w:rFonts w:ascii="Arial" w:eastAsia="Times New Roman" w:hAnsi="Arial" w:cs="Arial"/>
          <w:sz w:val="24"/>
          <w:szCs w:val="24"/>
          <w:lang w:val="ro-RO" w:eastAsia="ro-RO"/>
        </w:rPr>
        <w:t xml:space="preserve"> de suprafaţă corporală de două ori pe săptămână, timp de două săptămâni (zilele 1, 4, 8 şi 11), urmată de o perioadă de pauză de 10 zile (zilele 12 - 21). Această perioadă de 3 săptămâni este considerată un ciclu de tratament. Între doze consecutive de bortezomib trebuie să treacă cel puţin 72 de ore. Se recomandă ca pacienţii cu un răspuns complet confirmat să primească 2 cicluri adiţionale de bortezomib după confirmare. Este de asemenea recomandat ca pacienţii care răspund la tratament dar care nu obţin o remisiune completă să primească un total de 8 cicluri de terapie </w:t>
      </w:r>
    </w:p>
    <w:p w:rsidR="00F454F6" w:rsidRPr="007046ED" w:rsidRDefault="00F454F6" w:rsidP="00603E75">
      <w:pPr>
        <w:spacing w:line="240" w:lineRule="auto"/>
        <w:rPr>
          <w:rFonts w:ascii="Arial" w:hAnsi="Arial" w:cs="Arial"/>
          <w:bCs/>
          <w:sz w:val="24"/>
          <w:szCs w:val="24"/>
          <w:lang w:val="ro-RO"/>
        </w:rPr>
      </w:pPr>
      <w:r w:rsidRPr="007046ED">
        <w:rPr>
          <w:rFonts w:ascii="Arial" w:eastAsia="Times New Roman" w:hAnsi="Arial" w:cs="Arial"/>
          <w:sz w:val="24"/>
          <w:szCs w:val="24"/>
          <w:lang w:val="ro-RO" w:eastAsia="ro-RO"/>
        </w:rPr>
        <w:t xml:space="preserve">a.2 </w:t>
      </w:r>
      <w:r w:rsidRPr="007046ED">
        <w:rPr>
          <w:rFonts w:ascii="Arial" w:eastAsia="TimesNewRoman,Italic" w:hAnsi="Arial" w:cs="Arial"/>
          <w:i/>
          <w:iCs/>
          <w:sz w:val="24"/>
          <w:szCs w:val="24"/>
          <w:lang w:val="ro-RO" w:eastAsia="ro-RO"/>
        </w:rPr>
        <w:t xml:space="preserve">Asocierea terapeutică cu doxorubicina lipozomală pegilată </w:t>
      </w:r>
    </w:p>
    <w:p w:rsidR="00F454F6" w:rsidRPr="007046ED" w:rsidRDefault="00F454F6" w:rsidP="00603E75">
      <w:pPr>
        <w:autoSpaceDE w:val="0"/>
        <w:autoSpaceDN w:val="0"/>
        <w:adjustRightInd w:val="0"/>
        <w:spacing w:after="0" w:line="240" w:lineRule="auto"/>
        <w:jc w:val="both"/>
        <w:rPr>
          <w:rFonts w:ascii="Arial" w:eastAsia="TimesNewRoman" w:hAnsi="Arial" w:cs="Arial"/>
          <w:sz w:val="24"/>
          <w:szCs w:val="24"/>
          <w:lang w:val="ro-RO" w:eastAsia="ro-RO"/>
        </w:rPr>
      </w:pPr>
      <w:r w:rsidRPr="007046ED">
        <w:rPr>
          <w:rFonts w:ascii="Arial" w:eastAsia="TimesNewRoman" w:hAnsi="Arial" w:cs="Arial"/>
          <w:sz w:val="24"/>
          <w:szCs w:val="24"/>
          <w:lang w:val="ro-RO" w:eastAsia="ro-RO"/>
        </w:rPr>
        <w:t>Doza de bortezomib recomandată este de 1,3 mg/m2 suprafaţă corporală, de două ori pe săptămână, timp de două săptămâni în zilele 1, 4, 8 şi 11, ca parte a unui ciclu de tratament cu durata de 21 de zile. Această perioadă de 3 săptămâni este considerată un ciclu de tratament. Intervalul de timp dintre dozele consecutive de bortezomib trebuie să fie de minim 72 de ore.</w:t>
      </w:r>
    </w:p>
    <w:p w:rsidR="00F454F6" w:rsidRPr="007046ED" w:rsidRDefault="00F454F6" w:rsidP="00603E75">
      <w:pPr>
        <w:autoSpaceDE w:val="0"/>
        <w:autoSpaceDN w:val="0"/>
        <w:adjustRightInd w:val="0"/>
        <w:spacing w:after="0" w:line="240" w:lineRule="auto"/>
        <w:jc w:val="both"/>
        <w:rPr>
          <w:rFonts w:ascii="Arial" w:eastAsia="TimesNewRoman" w:hAnsi="Arial" w:cs="Arial"/>
          <w:sz w:val="24"/>
          <w:szCs w:val="24"/>
          <w:lang w:val="ro-RO" w:eastAsia="ro-RO"/>
        </w:rPr>
      </w:pPr>
      <w:r w:rsidRPr="007046ED">
        <w:rPr>
          <w:rFonts w:ascii="Arial" w:eastAsia="TimesNewRoman" w:hAnsi="Arial" w:cs="Arial"/>
          <w:sz w:val="24"/>
          <w:szCs w:val="24"/>
          <w:lang w:val="ro-RO" w:eastAsia="ro-RO"/>
        </w:rPr>
        <w:t>Doxorubicina lipozomală pegilată se administrează în doză de 30 mg/m2 în ziua 4 a ciclului de tratament cu bortezomib, administrată după injectarea acestuia</w:t>
      </w:r>
    </w:p>
    <w:p w:rsidR="00F454F6" w:rsidRPr="007046ED" w:rsidRDefault="00F454F6" w:rsidP="00603E75">
      <w:pPr>
        <w:autoSpaceDE w:val="0"/>
        <w:autoSpaceDN w:val="0"/>
        <w:adjustRightInd w:val="0"/>
        <w:spacing w:after="0" w:line="240" w:lineRule="auto"/>
        <w:jc w:val="both"/>
        <w:rPr>
          <w:rFonts w:ascii="Arial" w:eastAsia="TimesNewRoman" w:hAnsi="Arial" w:cs="Arial"/>
          <w:sz w:val="24"/>
          <w:szCs w:val="24"/>
          <w:lang w:val="ro-RO" w:eastAsia="ro-RO"/>
        </w:rPr>
      </w:pPr>
      <w:r w:rsidRPr="007046ED">
        <w:rPr>
          <w:rFonts w:ascii="Arial" w:eastAsia="TimesNewRoman" w:hAnsi="Arial" w:cs="Arial"/>
          <w:sz w:val="24"/>
          <w:szCs w:val="24"/>
          <w:lang w:val="ro-RO" w:eastAsia="ro-RO"/>
        </w:rPr>
        <w:t xml:space="preserve">Pot fi administrate până la 8 cicluri din acest tratament asociat, atâta timp cât pacienţii nu au prezentat progresie a bolii şi tolerează tratamentul. Pacienţii care au obţinut un răspuns complet pot continua tratamentul pentru cel puţin 2 cicluri după prima dovadă a răspunsului complet, chiar dacă aceasta înseamnă tratament pentru mai mult de 8 cicluri. De asemenea, pot continua atâta timp cât tratamentul este tolerat şi continuă să răspundă la acesta, pacienţii a căror valori de paraproteină continuă să scadă dupa 8 cicluri. </w:t>
      </w:r>
    </w:p>
    <w:p w:rsidR="00F454F6" w:rsidRPr="007046ED" w:rsidRDefault="00F454F6" w:rsidP="007C15D3">
      <w:pPr>
        <w:autoSpaceDE w:val="0"/>
        <w:autoSpaceDN w:val="0"/>
        <w:adjustRightInd w:val="0"/>
        <w:spacing w:after="0" w:line="240" w:lineRule="auto"/>
        <w:rPr>
          <w:rFonts w:ascii="Arial" w:eastAsia="TimesNewRoman,Italic" w:hAnsi="Arial" w:cs="Arial"/>
          <w:i/>
          <w:iCs/>
          <w:sz w:val="24"/>
          <w:szCs w:val="24"/>
          <w:lang w:val="ro-RO" w:eastAsia="ro-RO"/>
        </w:rPr>
      </w:pPr>
      <w:r w:rsidRPr="007046ED">
        <w:rPr>
          <w:rFonts w:ascii="Arial" w:hAnsi="Arial" w:cs="Arial"/>
          <w:bCs/>
          <w:sz w:val="24"/>
          <w:szCs w:val="24"/>
          <w:lang w:val="ro-RO"/>
        </w:rPr>
        <w:lastRenderedPageBreak/>
        <w:t xml:space="preserve">a.3 </w:t>
      </w:r>
      <w:r w:rsidRPr="007046ED">
        <w:rPr>
          <w:rFonts w:ascii="Arial" w:eastAsia="TimesNewRoman,Italic" w:hAnsi="Arial" w:cs="Arial"/>
          <w:i/>
          <w:iCs/>
          <w:sz w:val="24"/>
          <w:szCs w:val="24"/>
          <w:lang w:val="ro-RO" w:eastAsia="ro-RO"/>
        </w:rPr>
        <w:t>Asocierea terapeutică cu dexametazonă</w:t>
      </w:r>
    </w:p>
    <w:p w:rsidR="00F454F6" w:rsidRPr="007046ED" w:rsidRDefault="00F454F6" w:rsidP="007C15D3">
      <w:pPr>
        <w:spacing w:line="240" w:lineRule="auto"/>
        <w:jc w:val="both"/>
        <w:rPr>
          <w:rFonts w:ascii="Arial" w:hAnsi="Arial" w:cs="Arial"/>
          <w:b/>
          <w:bCs/>
          <w:sz w:val="24"/>
          <w:szCs w:val="24"/>
          <w:lang w:val="ro-RO"/>
        </w:rPr>
      </w:pPr>
      <w:r w:rsidRPr="007046ED">
        <w:rPr>
          <w:rFonts w:ascii="Arial" w:eastAsia="TimesNewRoman" w:hAnsi="Arial" w:cs="Arial"/>
          <w:sz w:val="24"/>
          <w:szCs w:val="24"/>
          <w:lang w:val="ro-RO" w:eastAsia="ro-RO"/>
        </w:rPr>
        <w:t>Doza de bortezomib recomandată este de 1,3 mg/m2 suprafaţă corporală, de două ori pe săptămână, timp de două săptămâni în zilele 1, 4, 8 şi 11, ca parte a unui ciclu de tratament cu durata de 21 de zile. Această perioadă de 3 săptămâni este considerată un ciclu de tratament. Intervalul de timp dintre dozele consecutive de bortezomib trebuie să fie de minim 72 de ore.</w:t>
      </w:r>
      <w:r w:rsidRPr="007046ED">
        <w:rPr>
          <w:rFonts w:ascii="Arial" w:hAnsi="Arial" w:cs="Arial"/>
          <w:b/>
          <w:bCs/>
          <w:sz w:val="24"/>
          <w:szCs w:val="24"/>
          <w:lang w:val="ro-RO"/>
        </w:rPr>
        <w:t xml:space="preserve"> </w:t>
      </w:r>
      <w:r w:rsidRPr="007046ED">
        <w:rPr>
          <w:rFonts w:ascii="Arial" w:eastAsia="TimesNewRoman" w:hAnsi="Arial" w:cs="Arial"/>
          <w:sz w:val="24"/>
          <w:szCs w:val="24"/>
          <w:lang w:val="ro-RO" w:eastAsia="ro-RO"/>
        </w:rPr>
        <w:t>Dexametazona se administrează oral în doză de 20 mg în zilele 1, 2, 4, 5, 8, 9, 11 şi 12 din ciclul de</w:t>
      </w:r>
      <w:r w:rsidRPr="007046ED">
        <w:rPr>
          <w:rFonts w:ascii="Arial" w:hAnsi="Arial" w:cs="Arial"/>
          <w:b/>
          <w:bCs/>
          <w:sz w:val="24"/>
          <w:szCs w:val="24"/>
          <w:lang w:val="ro-RO"/>
        </w:rPr>
        <w:t xml:space="preserve"> </w:t>
      </w:r>
      <w:r w:rsidRPr="007046ED">
        <w:rPr>
          <w:rFonts w:ascii="Arial" w:eastAsia="TimesNewRoman" w:hAnsi="Arial" w:cs="Arial"/>
          <w:sz w:val="24"/>
          <w:szCs w:val="24"/>
          <w:lang w:val="ro-RO" w:eastAsia="ro-RO"/>
        </w:rPr>
        <w:t>tratament.</w:t>
      </w:r>
      <w:r w:rsidRPr="007046ED">
        <w:rPr>
          <w:rFonts w:ascii="Arial" w:hAnsi="Arial" w:cs="Arial"/>
          <w:b/>
          <w:bCs/>
          <w:sz w:val="24"/>
          <w:szCs w:val="24"/>
          <w:lang w:val="ro-RO"/>
        </w:rPr>
        <w:t xml:space="preserve"> </w:t>
      </w:r>
      <w:r w:rsidRPr="007046ED">
        <w:rPr>
          <w:rFonts w:ascii="Arial" w:eastAsia="TimesNewRoman" w:hAnsi="Arial" w:cs="Arial"/>
          <w:sz w:val="24"/>
          <w:szCs w:val="24"/>
          <w:lang w:val="ro-RO" w:eastAsia="ro-RO"/>
        </w:rPr>
        <w:t>La pacienţii care obţin un răspuns sau boala se stabilizează după 4 cicluri cu acest tratament asociat se poate continua administrarea in aceleiaşi asociere pentru maxim 4 cicluri suplimentare.</w:t>
      </w:r>
    </w:p>
    <w:p w:rsidR="00F454F6" w:rsidRPr="007046ED" w:rsidRDefault="00F454F6" w:rsidP="007C15D3">
      <w:pPr>
        <w:spacing w:line="240" w:lineRule="auto"/>
        <w:jc w:val="both"/>
        <w:rPr>
          <w:rFonts w:ascii="Arial" w:hAnsi="Arial" w:cs="Arial"/>
          <w:bCs/>
          <w:sz w:val="24"/>
          <w:szCs w:val="24"/>
          <w:lang w:val="ro-RO"/>
        </w:rPr>
      </w:pPr>
      <w:r w:rsidRPr="007046ED">
        <w:rPr>
          <w:rFonts w:ascii="Arial" w:hAnsi="Arial" w:cs="Arial"/>
          <w:bCs/>
          <w:sz w:val="24"/>
          <w:szCs w:val="24"/>
          <w:lang w:val="ro-RO"/>
        </w:rPr>
        <w:t>b. Mielom multiplu (pacienti netratati anterior)</w:t>
      </w:r>
    </w:p>
    <w:p w:rsidR="00F454F6" w:rsidRPr="007046ED" w:rsidRDefault="00F454F6" w:rsidP="007C15D3">
      <w:pPr>
        <w:spacing w:line="240" w:lineRule="auto"/>
        <w:jc w:val="both"/>
        <w:rPr>
          <w:rFonts w:ascii="Arial" w:eastAsia="TimesNewRoman" w:hAnsi="Arial" w:cs="Arial"/>
          <w:sz w:val="24"/>
          <w:szCs w:val="24"/>
          <w:lang w:val="ro-RO" w:eastAsia="ro-RO"/>
        </w:rPr>
      </w:pPr>
      <w:r w:rsidRPr="007046ED">
        <w:rPr>
          <w:rFonts w:ascii="Arial" w:hAnsi="Arial" w:cs="Arial"/>
          <w:bCs/>
          <w:sz w:val="24"/>
          <w:szCs w:val="24"/>
          <w:lang w:val="ro-RO"/>
        </w:rPr>
        <w:t>b.1 pacienti</w:t>
      </w:r>
      <w:r w:rsidRPr="007046ED">
        <w:rPr>
          <w:rFonts w:ascii="Arial" w:hAnsi="Arial" w:cs="Arial"/>
          <w:b/>
          <w:bCs/>
          <w:sz w:val="24"/>
          <w:szCs w:val="24"/>
          <w:lang w:val="ro-RO"/>
        </w:rPr>
        <w:t xml:space="preserve"> </w:t>
      </w:r>
      <w:r w:rsidRPr="007046ED">
        <w:rPr>
          <w:rFonts w:ascii="Arial" w:eastAsia="TimesNewRoman" w:hAnsi="Arial" w:cs="Arial"/>
          <w:sz w:val="24"/>
          <w:szCs w:val="24"/>
          <w:lang w:val="ro-RO" w:eastAsia="ro-RO"/>
        </w:rPr>
        <w:t>care nu sunt eligibili pentru chimioterapie în doze mari asociată cu transplant de celule stem hematopoietice</w:t>
      </w:r>
    </w:p>
    <w:p w:rsidR="00F454F6" w:rsidRPr="007046ED" w:rsidRDefault="00F454F6" w:rsidP="00B804CB">
      <w:pPr>
        <w:autoSpaceDE w:val="0"/>
        <w:autoSpaceDN w:val="0"/>
        <w:adjustRightInd w:val="0"/>
        <w:spacing w:after="0" w:line="240" w:lineRule="auto"/>
        <w:jc w:val="both"/>
        <w:rPr>
          <w:rFonts w:ascii="Arial" w:eastAsia="TimesNewRoman" w:hAnsi="Arial" w:cs="Arial"/>
          <w:sz w:val="24"/>
          <w:szCs w:val="24"/>
          <w:lang w:val="ro-RO" w:eastAsia="ro-RO"/>
        </w:rPr>
      </w:pPr>
      <w:r w:rsidRPr="007046ED">
        <w:rPr>
          <w:rFonts w:ascii="Arial" w:eastAsia="TimesNewRoman" w:hAnsi="Arial" w:cs="Arial"/>
          <w:sz w:val="24"/>
          <w:szCs w:val="24"/>
          <w:lang w:val="ro-RO" w:eastAsia="ro-RO"/>
        </w:rPr>
        <w:t>O perioadă de 6 săptămâni este considerată a fi un ciclu de tratament. În cadrul Ciclurilor 1-4, bortezomib este administrat de două ori pe săptămână în zilele 1, 4, 8, 11, 22, 25, 29 şi 32 in doza recomandată  de 1,3 mg/m2 suprafaţă corporală. În cadrul Ciclurilor 5-9, bortezomib este administrat o dată pe săptămână în zilele 1, 8, 22 şi 29 in doza recomandată  de 1,3 mg/m2 suprafaţă corporală. Intervalul de timp dintre dozele consecutive de bortezomib trebuie să fie de minim 72 de ore.</w:t>
      </w:r>
    </w:p>
    <w:p w:rsidR="00F454F6" w:rsidRPr="007046ED" w:rsidRDefault="00F454F6" w:rsidP="00B804CB">
      <w:pPr>
        <w:autoSpaceDE w:val="0"/>
        <w:autoSpaceDN w:val="0"/>
        <w:adjustRightInd w:val="0"/>
        <w:spacing w:after="0" w:line="240" w:lineRule="auto"/>
        <w:jc w:val="both"/>
        <w:rPr>
          <w:rFonts w:ascii="Arial" w:eastAsia="TimesNewRoman" w:hAnsi="Arial" w:cs="Arial"/>
          <w:sz w:val="24"/>
          <w:szCs w:val="24"/>
          <w:lang w:val="ro-RO" w:eastAsia="ro-RO"/>
        </w:rPr>
      </w:pPr>
      <w:r w:rsidRPr="007046ED">
        <w:rPr>
          <w:rFonts w:ascii="Arial" w:eastAsia="TimesNewRoman" w:hAnsi="Arial" w:cs="Arial"/>
          <w:sz w:val="24"/>
          <w:szCs w:val="24"/>
          <w:lang w:val="ro-RO" w:eastAsia="ro-RO"/>
        </w:rPr>
        <w:t>Melfalan (9 mg/m2 suprafata corporala) şi prednison(60 mg/m2 suprafata corporala) trebuie administrate oral în zilele 1, 2, 3 şi 4 din prima săptămână a fiecărui ciclu de tratament . Se administrează nouă cicluri de tratament asociat.</w:t>
      </w:r>
    </w:p>
    <w:p w:rsidR="00F454F6" w:rsidRPr="007046ED" w:rsidRDefault="00F454F6" w:rsidP="007C15D3">
      <w:pPr>
        <w:spacing w:line="240" w:lineRule="auto"/>
        <w:jc w:val="both"/>
        <w:rPr>
          <w:rFonts w:ascii="Arial" w:eastAsia="TimesNewRoman" w:hAnsi="Arial" w:cs="Arial"/>
          <w:sz w:val="24"/>
          <w:szCs w:val="24"/>
          <w:lang w:val="ro-RO" w:eastAsia="ro-RO"/>
        </w:rPr>
      </w:pPr>
      <w:r w:rsidRPr="007046ED">
        <w:rPr>
          <w:rFonts w:ascii="Arial" w:hAnsi="Arial" w:cs="Arial"/>
          <w:bCs/>
          <w:sz w:val="24"/>
          <w:szCs w:val="24"/>
          <w:lang w:val="ro-RO"/>
        </w:rPr>
        <w:t>b.2</w:t>
      </w:r>
      <w:r w:rsidRPr="007046ED">
        <w:rPr>
          <w:rFonts w:ascii="Arial" w:hAnsi="Arial" w:cs="Arial"/>
          <w:b/>
          <w:bCs/>
          <w:sz w:val="24"/>
          <w:szCs w:val="24"/>
          <w:lang w:val="ro-RO"/>
        </w:rPr>
        <w:t xml:space="preserve"> </w:t>
      </w:r>
      <w:r w:rsidRPr="007046ED">
        <w:rPr>
          <w:rFonts w:ascii="Arial" w:hAnsi="Arial" w:cs="Arial"/>
          <w:bCs/>
          <w:sz w:val="24"/>
          <w:szCs w:val="24"/>
          <w:lang w:val="ro-RO"/>
        </w:rPr>
        <w:t>pacienti</w:t>
      </w:r>
      <w:r w:rsidRPr="007046ED">
        <w:rPr>
          <w:rFonts w:ascii="Arial" w:hAnsi="Arial" w:cs="Arial"/>
          <w:b/>
          <w:bCs/>
          <w:sz w:val="24"/>
          <w:szCs w:val="24"/>
          <w:lang w:val="ro-RO"/>
        </w:rPr>
        <w:t xml:space="preserve"> </w:t>
      </w:r>
      <w:r w:rsidRPr="007046ED">
        <w:rPr>
          <w:rFonts w:ascii="Arial" w:eastAsia="TimesNewRoman" w:hAnsi="Arial" w:cs="Arial"/>
          <w:sz w:val="24"/>
          <w:szCs w:val="24"/>
          <w:lang w:val="ro-RO" w:eastAsia="ro-RO"/>
        </w:rPr>
        <w:t xml:space="preserve"> eligibili pentru chimioterapie în doze mari asociată cu transplant de celule stem hematopoietice (terapie de inductie)</w:t>
      </w:r>
    </w:p>
    <w:p w:rsidR="00F454F6" w:rsidRPr="007046ED" w:rsidRDefault="00F454F6" w:rsidP="00B804CB">
      <w:pPr>
        <w:autoSpaceDE w:val="0"/>
        <w:autoSpaceDN w:val="0"/>
        <w:adjustRightInd w:val="0"/>
        <w:spacing w:after="0" w:line="240" w:lineRule="auto"/>
        <w:rPr>
          <w:rFonts w:ascii="Arial" w:eastAsia="TimesNewRoman,Italic" w:hAnsi="Arial" w:cs="Arial"/>
          <w:i/>
          <w:iCs/>
          <w:sz w:val="24"/>
          <w:szCs w:val="24"/>
          <w:lang w:val="ro-RO" w:eastAsia="ro-RO"/>
        </w:rPr>
      </w:pPr>
      <w:r w:rsidRPr="007046ED">
        <w:rPr>
          <w:rFonts w:ascii="Arial" w:eastAsia="TimesNewRoman" w:hAnsi="Arial" w:cs="Arial"/>
          <w:sz w:val="24"/>
          <w:szCs w:val="24"/>
          <w:lang w:val="ro-RO" w:eastAsia="ro-RO"/>
        </w:rPr>
        <w:t xml:space="preserve">b.2.1 </w:t>
      </w:r>
      <w:r w:rsidRPr="007046ED">
        <w:rPr>
          <w:rFonts w:ascii="Arial" w:eastAsia="TimesNewRoman,Italic" w:hAnsi="Arial" w:cs="Arial"/>
          <w:i/>
          <w:iCs/>
          <w:sz w:val="24"/>
          <w:szCs w:val="24"/>
          <w:lang w:val="ro-RO" w:eastAsia="ro-RO"/>
        </w:rPr>
        <w:t>Asocierea terapeutică cu dexametazonă</w:t>
      </w:r>
    </w:p>
    <w:p w:rsidR="00F454F6" w:rsidRPr="007046ED" w:rsidRDefault="00F454F6" w:rsidP="00BA2B8C">
      <w:pPr>
        <w:spacing w:line="240" w:lineRule="auto"/>
        <w:jc w:val="both"/>
        <w:rPr>
          <w:rFonts w:ascii="Arial" w:eastAsia="TimesNewRoman" w:hAnsi="Arial" w:cs="Arial"/>
          <w:sz w:val="24"/>
          <w:szCs w:val="24"/>
          <w:lang w:val="ro-RO" w:eastAsia="ro-RO"/>
        </w:rPr>
      </w:pPr>
      <w:r w:rsidRPr="007046ED">
        <w:rPr>
          <w:rFonts w:ascii="Arial" w:eastAsia="TimesNewRoman" w:hAnsi="Arial" w:cs="Arial"/>
          <w:sz w:val="24"/>
          <w:szCs w:val="24"/>
          <w:lang w:val="ro-RO" w:eastAsia="ro-RO"/>
        </w:rPr>
        <w:t>Doza de bortezomib recomandată este de 1,3 mg/m2 suprafaţă corporală, de două ori pe săptămână, timp de două săptămâni în zilele 1, 4, 8 şi 11, ca parte a unui ciclu de tratament cu durata de 21 de zile. Această perioadă de 3 săptămâni este considerată un ciclu de tratament. Intervalul de timp dintre dozele consecutive de bortezomib trebuie să fie de minim 72 de ore.</w:t>
      </w:r>
      <w:r w:rsidRPr="007046ED">
        <w:rPr>
          <w:rFonts w:ascii="Arial" w:hAnsi="Arial" w:cs="Arial"/>
          <w:b/>
          <w:bCs/>
          <w:sz w:val="24"/>
          <w:szCs w:val="24"/>
          <w:lang w:val="ro-RO"/>
        </w:rPr>
        <w:t xml:space="preserve"> </w:t>
      </w:r>
      <w:r w:rsidRPr="007046ED">
        <w:rPr>
          <w:rFonts w:ascii="Arial" w:eastAsia="TimesNewRoman" w:hAnsi="Arial" w:cs="Arial"/>
          <w:sz w:val="24"/>
          <w:szCs w:val="24"/>
          <w:lang w:val="ro-RO" w:eastAsia="ro-RO"/>
        </w:rPr>
        <w:t>Dexametazona se administrează pe cale orală în doză de 40 mg în zilele 1, 2, 3, 4, 8, 9, 10 şi 11 ale ciclului de tratament.  Se administrează patru cicluri ale acestei asocieri terapeutice.</w:t>
      </w:r>
    </w:p>
    <w:p w:rsidR="00F454F6" w:rsidRPr="007046ED" w:rsidRDefault="00F454F6" w:rsidP="00BA2B8C">
      <w:pPr>
        <w:spacing w:line="240" w:lineRule="auto"/>
        <w:jc w:val="both"/>
        <w:rPr>
          <w:rFonts w:ascii="Arial" w:hAnsi="Arial" w:cs="Arial"/>
          <w:b/>
          <w:bCs/>
          <w:sz w:val="24"/>
          <w:szCs w:val="24"/>
          <w:lang w:val="ro-RO"/>
        </w:rPr>
      </w:pPr>
      <w:r w:rsidRPr="007046ED">
        <w:rPr>
          <w:rFonts w:ascii="Arial" w:hAnsi="Arial" w:cs="Arial"/>
          <w:bCs/>
          <w:sz w:val="24"/>
          <w:szCs w:val="24"/>
          <w:lang w:val="ro-RO"/>
        </w:rPr>
        <w:t>b.2.2</w:t>
      </w:r>
      <w:r w:rsidRPr="007046ED">
        <w:rPr>
          <w:rFonts w:ascii="Arial" w:hAnsi="Arial" w:cs="Arial"/>
          <w:b/>
          <w:bCs/>
          <w:sz w:val="24"/>
          <w:szCs w:val="24"/>
          <w:lang w:val="ro-RO"/>
        </w:rPr>
        <w:t xml:space="preserve"> </w:t>
      </w:r>
      <w:r w:rsidRPr="007046ED">
        <w:rPr>
          <w:rFonts w:ascii="Arial" w:eastAsia="TimesNewRoman,Italic" w:hAnsi="Arial" w:cs="Arial"/>
          <w:i/>
          <w:iCs/>
          <w:sz w:val="24"/>
          <w:szCs w:val="24"/>
          <w:lang w:val="ro-RO" w:eastAsia="ro-RO"/>
        </w:rPr>
        <w:t>Asocierea terapeutică cu dexametazonă şi talidomidă</w:t>
      </w:r>
    </w:p>
    <w:p w:rsidR="00F454F6" w:rsidRPr="007046ED" w:rsidRDefault="00F454F6" w:rsidP="00BA2B8C">
      <w:pPr>
        <w:spacing w:line="240" w:lineRule="auto"/>
        <w:jc w:val="both"/>
        <w:rPr>
          <w:rFonts w:ascii="Arial" w:eastAsia="TimesNewRoman" w:hAnsi="Arial" w:cs="Arial"/>
          <w:sz w:val="24"/>
          <w:szCs w:val="24"/>
          <w:lang w:val="ro-RO" w:eastAsia="ro-RO"/>
        </w:rPr>
      </w:pPr>
      <w:r w:rsidRPr="007046ED">
        <w:rPr>
          <w:rFonts w:ascii="Arial" w:eastAsia="TimesNewRoman" w:hAnsi="Arial" w:cs="Arial"/>
          <w:sz w:val="24"/>
          <w:szCs w:val="24"/>
          <w:lang w:val="ro-RO" w:eastAsia="ro-RO"/>
        </w:rPr>
        <w:t>Doza de bortezomib recomandată este de 1,3 mg/m2 suprafaţă corporală, de două ori pe săptămână, timp de două săptămâni în zilele 1, 4, 8 şi 11, ca parte a unui ciclu de tratament cu durata de 28 de zile. Această perioadă de 4 săptămâni este considerată un ciclu de tratament. Intervalul de timp dintre dozele consecutive de bortezomib trebuie să fie de minim 72 de ore. Dexametazona se administrează pe cale orală în doză de 40 mg în zilele 1, 2, 3, 4, 8, 9, 10 şi 11 ale ciclului de tratament</w:t>
      </w:r>
    </w:p>
    <w:p w:rsidR="00F454F6" w:rsidRPr="007046ED" w:rsidRDefault="00F454F6" w:rsidP="00BA2B8C">
      <w:pPr>
        <w:spacing w:line="240" w:lineRule="auto"/>
        <w:jc w:val="both"/>
        <w:rPr>
          <w:rFonts w:ascii="Arial" w:eastAsia="TimesNewRoman" w:hAnsi="Arial" w:cs="Arial"/>
          <w:sz w:val="24"/>
          <w:szCs w:val="24"/>
          <w:lang w:val="ro-RO" w:eastAsia="ro-RO"/>
        </w:rPr>
      </w:pPr>
      <w:r w:rsidRPr="007046ED">
        <w:rPr>
          <w:rFonts w:ascii="Arial" w:eastAsia="TimesNewRoman" w:hAnsi="Arial" w:cs="Arial"/>
          <w:sz w:val="24"/>
          <w:szCs w:val="24"/>
          <w:lang w:val="ro-RO" w:eastAsia="ro-RO"/>
        </w:rPr>
        <w:t xml:space="preserve">Talidomida se administrează pe cale orală în doza de 50 mg zilnic în zilele 1-14 şi dacă este tolerată doza este crescută ulterior la 100 mg zilnic în zilele 15-28 şi apoi, poate fi crescută la 200 mg zilnic începând cu ciclul 2. </w:t>
      </w:r>
    </w:p>
    <w:p w:rsidR="00F454F6" w:rsidRPr="007046ED" w:rsidRDefault="00F454F6" w:rsidP="00405EC0">
      <w:pPr>
        <w:autoSpaceDE w:val="0"/>
        <w:autoSpaceDN w:val="0"/>
        <w:adjustRightInd w:val="0"/>
        <w:spacing w:after="0" w:line="240" w:lineRule="auto"/>
        <w:jc w:val="both"/>
        <w:rPr>
          <w:rFonts w:ascii="Arial" w:hAnsi="Arial" w:cs="Arial"/>
          <w:b/>
          <w:bCs/>
          <w:sz w:val="24"/>
          <w:szCs w:val="24"/>
          <w:lang w:val="ro-RO"/>
        </w:rPr>
      </w:pPr>
      <w:r w:rsidRPr="007046ED">
        <w:rPr>
          <w:rFonts w:ascii="Arial" w:eastAsia="TimesNewRoman" w:hAnsi="Arial" w:cs="Arial"/>
          <w:sz w:val="24"/>
          <w:szCs w:val="24"/>
          <w:lang w:val="ro-RO" w:eastAsia="ro-RO"/>
        </w:rPr>
        <w:t>Se administrează patru cicluri ale acestei asocieri terapeutice. Se recomandă administrarea a 2 cicluri suplimentare la pacienţii care au cel puţin un răspuns parţial.</w:t>
      </w:r>
      <w:r w:rsidR="005D07E3" w:rsidRPr="007046ED">
        <w:rPr>
          <w:rFonts w:ascii="Arial" w:eastAsia="TimesNewRoman" w:hAnsi="Arial" w:cs="Arial"/>
          <w:sz w:val="24"/>
          <w:szCs w:val="24"/>
          <w:lang w:val="ro-RO" w:eastAsia="ro-RO"/>
        </w:rPr>
        <w:t>”</w:t>
      </w:r>
    </w:p>
    <w:p w:rsidR="00F454F6" w:rsidRPr="007046ED" w:rsidRDefault="009C0A80" w:rsidP="00A36951">
      <w:pPr>
        <w:spacing w:line="240" w:lineRule="auto"/>
        <w:jc w:val="right"/>
        <w:rPr>
          <w:rFonts w:ascii="Arial" w:hAnsi="Arial" w:cs="Arial"/>
          <w:b/>
          <w:sz w:val="24"/>
          <w:szCs w:val="24"/>
        </w:rPr>
      </w:pPr>
      <w:r w:rsidRPr="007046ED">
        <w:rPr>
          <w:rFonts w:ascii="Arial" w:hAnsi="Arial" w:cs="Arial"/>
          <w:sz w:val="24"/>
          <w:szCs w:val="24"/>
        </w:rPr>
        <w:br w:type="column"/>
      </w:r>
      <w:r w:rsidR="00B67F1B" w:rsidRPr="007046ED">
        <w:rPr>
          <w:rFonts w:ascii="Arial" w:hAnsi="Arial" w:cs="Arial"/>
          <w:b/>
          <w:sz w:val="24"/>
          <w:szCs w:val="24"/>
        </w:rPr>
        <w:lastRenderedPageBreak/>
        <w:t>ANEXA nr 9</w:t>
      </w:r>
    </w:p>
    <w:p w:rsidR="00F454F6" w:rsidRPr="007046ED" w:rsidRDefault="00F454F6" w:rsidP="00A36951">
      <w:pPr>
        <w:spacing w:line="240" w:lineRule="auto"/>
        <w:rPr>
          <w:rFonts w:ascii="Arial" w:hAnsi="Arial" w:cs="Arial"/>
          <w:sz w:val="24"/>
          <w:szCs w:val="24"/>
        </w:rPr>
      </w:pPr>
    </w:p>
    <w:p w:rsidR="007639EC" w:rsidRPr="007046ED" w:rsidRDefault="007639EC" w:rsidP="007639EC">
      <w:pPr>
        <w:autoSpaceDE w:val="0"/>
        <w:autoSpaceDN w:val="0"/>
        <w:adjustRightInd w:val="0"/>
        <w:spacing w:after="0" w:line="240" w:lineRule="auto"/>
        <w:jc w:val="both"/>
        <w:rPr>
          <w:rFonts w:ascii="Arial" w:hAnsi="Arial" w:cs="Arial"/>
          <w:sz w:val="24"/>
          <w:szCs w:val="24"/>
          <w:lang w:val="ro-RO" w:eastAsia="ro-RO"/>
        </w:rPr>
      </w:pPr>
      <w:r w:rsidRPr="007046ED">
        <w:rPr>
          <w:rFonts w:ascii="Arial" w:hAnsi="Arial" w:cs="Arial"/>
          <w:b/>
          <w:sz w:val="24"/>
          <w:szCs w:val="24"/>
        </w:rPr>
        <w:t>La p</w:t>
      </w:r>
      <w:r w:rsidR="00F454F6" w:rsidRPr="007046ED">
        <w:rPr>
          <w:rFonts w:ascii="Arial" w:hAnsi="Arial" w:cs="Arial"/>
          <w:b/>
          <w:sz w:val="24"/>
          <w:szCs w:val="24"/>
        </w:rPr>
        <w:t>rotocol</w:t>
      </w:r>
      <w:r w:rsidRPr="007046ED">
        <w:rPr>
          <w:rFonts w:ascii="Arial" w:hAnsi="Arial" w:cs="Arial"/>
          <w:b/>
          <w:sz w:val="24"/>
          <w:szCs w:val="24"/>
        </w:rPr>
        <w:t>ul</w:t>
      </w:r>
      <w:r w:rsidR="00F454F6" w:rsidRPr="007046ED">
        <w:rPr>
          <w:rFonts w:ascii="Arial" w:hAnsi="Arial" w:cs="Arial"/>
          <w:b/>
          <w:sz w:val="24"/>
          <w:szCs w:val="24"/>
        </w:rPr>
        <w:t xml:space="preserve"> terapeutic corespunzător poziţiei nr. 93, cod (L026C), DCI: TRASTUZUMABUM</w:t>
      </w:r>
      <w:r w:rsidRPr="007046ED">
        <w:rPr>
          <w:rFonts w:ascii="Arial" w:hAnsi="Arial" w:cs="Arial"/>
          <w:b/>
          <w:sz w:val="24"/>
          <w:szCs w:val="24"/>
        </w:rPr>
        <w:t>, punctul II Stadializarea afec</w:t>
      </w:r>
      <w:r w:rsidRPr="007046ED">
        <w:rPr>
          <w:rFonts w:ascii="Arial" w:hAnsi="Arial" w:cs="Arial"/>
          <w:b/>
          <w:sz w:val="24"/>
          <w:szCs w:val="24"/>
          <w:lang w:val="ro-RO"/>
        </w:rPr>
        <w:t xml:space="preserve">ţiunii şi punctul IV </w:t>
      </w:r>
      <w:r w:rsidRPr="007046ED">
        <w:rPr>
          <w:rFonts w:ascii="Arial" w:hAnsi="Arial" w:cs="Arial"/>
          <w:b/>
          <w:bCs/>
          <w:sz w:val="24"/>
          <w:szCs w:val="24"/>
          <w:lang w:val="ro-RO" w:eastAsia="ro-RO"/>
        </w:rPr>
        <w:t>Tratament (doze, condiţiile de scădere a dozelor, perioada de tratament), se modifică şi vor avea următorul cuprins:</w:t>
      </w:r>
    </w:p>
    <w:p w:rsidR="00F454F6" w:rsidRPr="007046ED" w:rsidRDefault="00F454F6" w:rsidP="00A36951">
      <w:pPr>
        <w:spacing w:after="0" w:line="240" w:lineRule="auto"/>
        <w:jc w:val="both"/>
        <w:outlineLvl w:val="0"/>
        <w:rPr>
          <w:rFonts w:ascii="Arial" w:hAnsi="Arial" w:cs="Arial"/>
          <w:b/>
          <w:sz w:val="24"/>
          <w:szCs w:val="24"/>
          <w:lang w:val="ro-RO"/>
        </w:rPr>
      </w:pPr>
    </w:p>
    <w:p w:rsidR="00F454F6" w:rsidRPr="007046ED" w:rsidRDefault="007639EC" w:rsidP="007639EC">
      <w:pPr>
        <w:autoSpaceDE w:val="0"/>
        <w:autoSpaceDN w:val="0"/>
        <w:adjustRightInd w:val="0"/>
        <w:spacing w:after="0" w:line="240" w:lineRule="auto"/>
        <w:jc w:val="both"/>
        <w:rPr>
          <w:rFonts w:ascii="Arial" w:hAnsi="Arial" w:cs="Arial"/>
          <w:sz w:val="24"/>
          <w:szCs w:val="24"/>
          <w:lang w:val="ro-RO" w:eastAsia="ro-RO"/>
        </w:rPr>
      </w:pPr>
      <w:r w:rsidRPr="007046ED">
        <w:rPr>
          <w:rFonts w:ascii="Arial" w:hAnsi="Arial" w:cs="Arial"/>
          <w:b/>
          <w:bCs/>
          <w:sz w:val="24"/>
          <w:szCs w:val="24"/>
          <w:lang w:eastAsia="ro-RO"/>
        </w:rPr>
        <w:t>“</w:t>
      </w:r>
      <w:r w:rsidRPr="007046ED">
        <w:rPr>
          <w:rFonts w:ascii="Arial" w:hAnsi="Arial" w:cs="Arial"/>
          <w:b/>
          <w:bCs/>
          <w:sz w:val="24"/>
          <w:szCs w:val="24"/>
          <w:lang w:val="ro-RO" w:eastAsia="ro-RO"/>
        </w:rPr>
        <w:t xml:space="preserve">II. </w:t>
      </w:r>
      <w:r w:rsidR="00F454F6" w:rsidRPr="007046ED">
        <w:rPr>
          <w:rFonts w:ascii="Arial" w:hAnsi="Arial" w:cs="Arial"/>
          <w:b/>
          <w:bCs/>
          <w:sz w:val="24"/>
          <w:szCs w:val="24"/>
          <w:lang w:val="ro-RO" w:eastAsia="ro-RO"/>
        </w:rPr>
        <w:t>Stadializarea afecţiunii:</w:t>
      </w:r>
      <w:r w:rsidR="00F454F6" w:rsidRPr="007046ED">
        <w:rPr>
          <w:rFonts w:ascii="Arial" w:hAnsi="Arial" w:cs="Arial"/>
          <w:sz w:val="24"/>
          <w:szCs w:val="24"/>
          <w:lang w:val="ro-RO" w:eastAsia="ro-RO"/>
        </w:rPr>
        <w:t xml:space="preserve"> </w:t>
      </w:r>
    </w:p>
    <w:p w:rsidR="00F454F6" w:rsidRPr="007046ED" w:rsidRDefault="00F454F6" w:rsidP="00A36951">
      <w:pPr>
        <w:numPr>
          <w:ilvl w:val="0"/>
          <w:numId w:val="34"/>
        </w:numPr>
        <w:autoSpaceDE w:val="0"/>
        <w:autoSpaceDN w:val="0"/>
        <w:adjustRightInd w:val="0"/>
        <w:spacing w:after="0" w:line="240" w:lineRule="auto"/>
        <w:jc w:val="both"/>
        <w:rPr>
          <w:rFonts w:ascii="Arial" w:hAnsi="Arial" w:cs="Arial"/>
          <w:sz w:val="24"/>
          <w:szCs w:val="24"/>
          <w:lang w:val="ro-RO" w:eastAsia="ro-RO"/>
        </w:rPr>
      </w:pPr>
      <w:r w:rsidRPr="007046ED">
        <w:rPr>
          <w:rFonts w:ascii="Arial" w:hAnsi="Arial" w:cs="Arial"/>
          <w:sz w:val="24"/>
          <w:szCs w:val="24"/>
          <w:lang w:val="ro-RO" w:eastAsia="ro-RO"/>
        </w:rPr>
        <w:t>stadiile I, II şi III (tratament adjuvant)</w:t>
      </w:r>
    </w:p>
    <w:p w:rsidR="00F454F6" w:rsidRPr="007046ED" w:rsidRDefault="00F454F6" w:rsidP="00A36951">
      <w:pPr>
        <w:numPr>
          <w:ilvl w:val="0"/>
          <w:numId w:val="34"/>
        </w:numPr>
        <w:autoSpaceDE w:val="0"/>
        <w:autoSpaceDN w:val="0"/>
        <w:adjustRightInd w:val="0"/>
        <w:spacing w:after="0" w:line="240" w:lineRule="auto"/>
        <w:jc w:val="both"/>
        <w:rPr>
          <w:rFonts w:ascii="Arial" w:hAnsi="Arial" w:cs="Arial"/>
          <w:sz w:val="24"/>
          <w:szCs w:val="24"/>
          <w:lang w:val="ro-RO" w:eastAsia="ro-RO"/>
        </w:rPr>
      </w:pPr>
      <w:r w:rsidRPr="007046ED">
        <w:rPr>
          <w:rFonts w:ascii="Arial" w:hAnsi="Arial" w:cs="Arial"/>
          <w:sz w:val="24"/>
          <w:szCs w:val="24"/>
          <w:lang w:val="ro-RO" w:eastAsia="ro-RO"/>
        </w:rPr>
        <w:t>stadiul III A, B, inclusiv inflamator sau tumori cu diametrul peste 2 cm (tratament neoadjuvant)</w:t>
      </w:r>
    </w:p>
    <w:p w:rsidR="007639EC" w:rsidRPr="007046ED" w:rsidRDefault="007639EC" w:rsidP="00A36951">
      <w:pPr>
        <w:autoSpaceDE w:val="0"/>
        <w:autoSpaceDN w:val="0"/>
        <w:adjustRightInd w:val="0"/>
        <w:spacing w:after="0" w:line="240" w:lineRule="auto"/>
        <w:jc w:val="both"/>
        <w:rPr>
          <w:rFonts w:ascii="Arial" w:hAnsi="Arial" w:cs="Arial"/>
          <w:sz w:val="24"/>
          <w:szCs w:val="24"/>
          <w:lang w:val="ro-RO" w:eastAsia="ro-RO"/>
        </w:rPr>
      </w:pPr>
    </w:p>
    <w:p w:rsidR="007639EC" w:rsidRPr="007046ED" w:rsidRDefault="007639EC" w:rsidP="00A36951">
      <w:pPr>
        <w:autoSpaceDE w:val="0"/>
        <w:autoSpaceDN w:val="0"/>
        <w:adjustRightInd w:val="0"/>
        <w:spacing w:after="0" w:line="240" w:lineRule="auto"/>
        <w:jc w:val="both"/>
        <w:rPr>
          <w:rFonts w:ascii="Arial" w:hAnsi="Arial" w:cs="Arial"/>
          <w:sz w:val="24"/>
          <w:szCs w:val="24"/>
          <w:lang w:val="ro-RO" w:eastAsia="ro-RO"/>
        </w:rPr>
      </w:pPr>
      <w:r w:rsidRPr="007046ED">
        <w:rPr>
          <w:rFonts w:ascii="Arial" w:hAnsi="Arial" w:cs="Arial"/>
          <w:sz w:val="24"/>
          <w:szCs w:val="24"/>
          <w:lang w:val="ro-RO" w:eastAsia="ro-RO"/>
        </w:rPr>
        <w:t>....................................</w:t>
      </w:r>
    </w:p>
    <w:p w:rsidR="00F454F6" w:rsidRPr="007046ED" w:rsidRDefault="00F454F6" w:rsidP="00A36951">
      <w:pPr>
        <w:autoSpaceDE w:val="0"/>
        <w:autoSpaceDN w:val="0"/>
        <w:adjustRightInd w:val="0"/>
        <w:spacing w:after="0" w:line="240" w:lineRule="auto"/>
        <w:jc w:val="both"/>
        <w:rPr>
          <w:rFonts w:ascii="Arial" w:hAnsi="Arial" w:cs="Arial"/>
          <w:sz w:val="24"/>
          <w:szCs w:val="24"/>
          <w:lang w:val="ro-RO" w:eastAsia="ro-RO"/>
        </w:rPr>
      </w:pPr>
      <w:r w:rsidRPr="007046ED">
        <w:rPr>
          <w:rFonts w:ascii="Arial" w:hAnsi="Arial" w:cs="Arial"/>
          <w:b/>
          <w:bCs/>
          <w:sz w:val="24"/>
          <w:szCs w:val="24"/>
          <w:lang w:val="ro-RO" w:eastAsia="ro-RO"/>
        </w:rPr>
        <w:t>IV. Tratament (doze, condiţiile de scădere a dozelor, perioada de tratament)</w:t>
      </w:r>
    </w:p>
    <w:p w:rsidR="00F454F6" w:rsidRPr="007046ED" w:rsidRDefault="00F454F6" w:rsidP="00A36951">
      <w:pPr>
        <w:autoSpaceDE w:val="0"/>
        <w:autoSpaceDN w:val="0"/>
        <w:adjustRightInd w:val="0"/>
        <w:spacing w:after="0" w:line="240" w:lineRule="auto"/>
        <w:jc w:val="both"/>
        <w:rPr>
          <w:rFonts w:ascii="Arial" w:hAnsi="Arial" w:cs="Arial"/>
          <w:sz w:val="24"/>
          <w:szCs w:val="24"/>
          <w:lang w:val="ro-RO" w:eastAsia="ro-RO"/>
        </w:rPr>
      </w:pPr>
      <w:r w:rsidRPr="007046ED">
        <w:rPr>
          <w:rFonts w:ascii="Arial" w:hAnsi="Arial" w:cs="Arial"/>
          <w:sz w:val="24"/>
          <w:szCs w:val="24"/>
          <w:lang w:val="ro-RO" w:eastAsia="ro-RO"/>
        </w:rPr>
        <w:t xml:space="preserve">    - scheme terapeutice recomandate:</w:t>
      </w:r>
    </w:p>
    <w:p w:rsidR="00F454F6" w:rsidRPr="007046ED" w:rsidRDefault="00F454F6" w:rsidP="00A36951">
      <w:pPr>
        <w:autoSpaceDE w:val="0"/>
        <w:autoSpaceDN w:val="0"/>
        <w:adjustRightInd w:val="0"/>
        <w:spacing w:after="0" w:line="240" w:lineRule="auto"/>
        <w:jc w:val="both"/>
        <w:rPr>
          <w:rFonts w:ascii="Arial" w:hAnsi="Arial" w:cs="Arial"/>
          <w:sz w:val="24"/>
          <w:szCs w:val="24"/>
          <w:lang w:val="ro-RO" w:eastAsia="ro-RO"/>
        </w:rPr>
      </w:pPr>
      <w:r w:rsidRPr="007046ED">
        <w:rPr>
          <w:rFonts w:ascii="Arial" w:hAnsi="Arial" w:cs="Arial"/>
          <w:sz w:val="24"/>
          <w:szCs w:val="24"/>
          <w:lang w:val="ro-RO" w:eastAsia="ro-RO"/>
        </w:rPr>
        <w:t xml:space="preserve">    (A)EC X 4 -&gt; paclitaxel qw X 12 + TRASTUZUMABUM qw X 52</w:t>
      </w:r>
    </w:p>
    <w:p w:rsidR="00F454F6" w:rsidRPr="007046ED" w:rsidRDefault="00F454F6" w:rsidP="00A36951">
      <w:pPr>
        <w:autoSpaceDE w:val="0"/>
        <w:autoSpaceDN w:val="0"/>
        <w:adjustRightInd w:val="0"/>
        <w:spacing w:after="0" w:line="240" w:lineRule="auto"/>
        <w:jc w:val="both"/>
        <w:rPr>
          <w:rFonts w:ascii="Arial" w:hAnsi="Arial" w:cs="Arial"/>
          <w:sz w:val="24"/>
          <w:szCs w:val="24"/>
          <w:lang w:val="ro-RO" w:eastAsia="ro-RO"/>
        </w:rPr>
      </w:pPr>
      <w:r w:rsidRPr="007046ED">
        <w:rPr>
          <w:rFonts w:ascii="Arial" w:hAnsi="Arial" w:cs="Arial"/>
          <w:sz w:val="24"/>
          <w:szCs w:val="24"/>
          <w:lang w:val="ro-RO" w:eastAsia="ro-RO"/>
        </w:rPr>
        <w:t xml:space="preserve">    (A)EC X 4 -&gt; TRASTUZUMABUM q3w X 17</w:t>
      </w:r>
    </w:p>
    <w:p w:rsidR="00F454F6" w:rsidRPr="007046ED" w:rsidRDefault="00F454F6" w:rsidP="00A36951">
      <w:pPr>
        <w:autoSpaceDE w:val="0"/>
        <w:autoSpaceDN w:val="0"/>
        <w:adjustRightInd w:val="0"/>
        <w:spacing w:after="0" w:line="240" w:lineRule="auto"/>
        <w:jc w:val="both"/>
        <w:rPr>
          <w:rFonts w:ascii="Arial" w:hAnsi="Arial" w:cs="Arial"/>
          <w:sz w:val="24"/>
          <w:szCs w:val="24"/>
          <w:lang w:val="ro-RO" w:eastAsia="ro-RO"/>
        </w:rPr>
      </w:pPr>
      <w:r w:rsidRPr="007046ED">
        <w:rPr>
          <w:rFonts w:ascii="Arial" w:hAnsi="Arial" w:cs="Arial"/>
          <w:sz w:val="24"/>
          <w:szCs w:val="24"/>
          <w:lang w:val="ro-RO" w:eastAsia="ro-RO"/>
        </w:rPr>
        <w:t xml:space="preserve">    Durata tratamentului este de 12 luni sau până la recurenţa bolii</w:t>
      </w:r>
    </w:p>
    <w:p w:rsidR="00F454F6" w:rsidRPr="007046ED" w:rsidRDefault="00F454F6" w:rsidP="00A36951">
      <w:pPr>
        <w:autoSpaceDE w:val="0"/>
        <w:autoSpaceDN w:val="0"/>
        <w:adjustRightInd w:val="0"/>
        <w:spacing w:after="0" w:line="240" w:lineRule="auto"/>
        <w:jc w:val="both"/>
        <w:rPr>
          <w:rFonts w:ascii="Arial" w:hAnsi="Arial" w:cs="Arial"/>
          <w:sz w:val="24"/>
          <w:szCs w:val="24"/>
          <w:lang w:val="ro-RO" w:eastAsia="ro-RO"/>
        </w:rPr>
      </w:pPr>
      <w:r w:rsidRPr="007046ED">
        <w:rPr>
          <w:rFonts w:ascii="Arial" w:hAnsi="Arial" w:cs="Arial"/>
          <w:sz w:val="24"/>
          <w:szCs w:val="24"/>
          <w:lang w:val="ro-RO" w:eastAsia="ro-RO"/>
        </w:rPr>
        <w:t xml:space="preserve">    TRASTUZUMABUM: 4 mg/kg doza de încărcare administrata intravenos apoi 2 mg/kg/săpt., sau  8 mg/kg doza de încărcare administrata intravenos apoi 6 mg/kg la 21 de zile sau administrare subcutanata in doza unica 600mg/5ml la 21 de zile</w:t>
      </w:r>
    </w:p>
    <w:p w:rsidR="00F454F6" w:rsidRPr="007046ED" w:rsidRDefault="00F454F6" w:rsidP="00A36951">
      <w:pPr>
        <w:spacing w:after="0" w:line="240" w:lineRule="auto"/>
        <w:jc w:val="both"/>
        <w:outlineLvl w:val="0"/>
        <w:rPr>
          <w:rFonts w:ascii="Arial" w:hAnsi="Arial" w:cs="Arial"/>
          <w:b/>
          <w:sz w:val="24"/>
          <w:szCs w:val="24"/>
        </w:rPr>
      </w:pPr>
      <w:r w:rsidRPr="007046ED">
        <w:rPr>
          <w:rFonts w:ascii="Arial" w:hAnsi="Arial" w:cs="Arial"/>
          <w:sz w:val="24"/>
          <w:szCs w:val="24"/>
          <w:lang w:val="ro-RO" w:eastAsia="ro-RO"/>
        </w:rPr>
        <w:t xml:space="preserve">    Paclitaxel: 80 mg/mp/săptămână, timp de 12 săptămâni</w:t>
      </w:r>
      <w:r w:rsidR="007639EC" w:rsidRPr="007046ED">
        <w:rPr>
          <w:rFonts w:ascii="Arial" w:hAnsi="Arial" w:cs="Arial"/>
          <w:sz w:val="24"/>
          <w:szCs w:val="24"/>
          <w:lang w:val="ro-RO" w:eastAsia="ro-RO"/>
        </w:rPr>
        <w:t>”</w:t>
      </w: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531AC6" w:rsidRPr="007046ED" w:rsidRDefault="00531AC6" w:rsidP="00A36951">
      <w:pPr>
        <w:spacing w:line="240" w:lineRule="auto"/>
        <w:jc w:val="right"/>
        <w:rPr>
          <w:rFonts w:ascii="Arial" w:hAnsi="Arial" w:cs="Arial"/>
          <w:b/>
          <w:bCs/>
          <w:sz w:val="24"/>
          <w:szCs w:val="24"/>
          <w:lang w:val="ro-RO"/>
        </w:rPr>
      </w:pPr>
    </w:p>
    <w:p w:rsidR="00531AC6" w:rsidRPr="007046ED" w:rsidRDefault="00531AC6" w:rsidP="00A36951">
      <w:pPr>
        <w:spacing w:line="240" w:lineRule="auto"/>
        <w:jc w:val="right"/>
        <w:rPr>
          <w:rFonts w:ascii="Arial" w:hAnsi="Arial" w:cs="Arial"/>
          <w:b/>
          <w:bCs/>
          <w:sz w:val="24"/>
          <w:szCs w:val="24"/>
          <w:lang w:val="ro-RO"/>
        </w:rPr>
      </w:pPr>
    </w:p>
    <w:p w:rsidR="00F454F6" w:rsidRPr="007046ED" w:rsidRDefault="007639EC" w:rsidP="00A36951">
      <w:pPr>
        <w:spacing w:after="0" w:line="240" w:lineRule="auto"/>
        <w:jc w:val="right"/>
        <w:outlineLvl w:val="0"/>
        <w:rPr>
          <w:rFonts w:ascii="Arial" w:hAnsi="Arial" w:cs="Arial"/>
          <w:b/>
          <w:sz w:val="24"/>
          <w:szCs w:val="24"/>
        </w:rPr>
      </w:pPr>
      <w:r w:rsidRPr="007046ED">
        <w:rPr>
          <w:rFonts w:ascii="Arial" w:hAnsi="Arial" w:cs="Arial"/>
          <w:b/>
          <w:sz w:val="24"/>
          <w:szCs w:val="24"/>
        </w:rPr>
        <w:br w:type="column"/>
      </w:r>
      <w:r w:rsidR="00B67F1B" w:rsidRPr="007046ED">
        <w:rPr>
          <w:rFonts w:ascii="Arial" w:hAnsi="Arial" w:cs="Arial"/>
          <w:b/>
          <w:sz w:val="24"/>
          <w:szCs w:val="24"/>
        </w:rPr>
        <w:lastRenderedPageBreak/>
        <w:t>Anexa nr 10</w:t>
      </w:r>
    </w:p>
    <w:p w:rsidR="00F454F6" w:rsidRPr="007046ED" w:rsidRDefault="00F454F6" w:rsidP="00A36951">
      <w:pPr>
        <w:spacing w:after="0" w:line="240" w:lineRule="auto"/>
        <w:outlineLvl w:val="0"/>
        <w:rPr>
          <w:rFonts w:ascii="Arial" w:hAnsi="Arial" w:cs="Arial"/>
          <w:b/>
          <w:sz w:val="24"/>
          <w:szCs w:val="24"/>
        </w:rPr>
      </w:pPr>
    </w:p>
    <w:p w:rsidR="00F454F6" w:rsidRPr="007046ED" w:rsidRDefault="00F454F6" w:rsidP="00AA1C31">
      <w:pPr>
        <w:spacing w:after="0" w:line="240" w:lineRule="auto"/>
        <w:jc w:val="both"/>
        <w:outlineLvl w:val="0"/>
        <w:rPr>
          <w:rFonts w:ascii="Arial" w:hAnsi="Arial" w:cs="Arial"/>
          <w:b/>
          <w:sz w:val="24"/>
          <w:szCs w:val="24"/>
          <w:lang w:val="ro-RO"/>
        </w:rPr>
      </w:pPr>
      <w:r w:rsidRPr="007046ED">
        <w:rPr>
          <w:rFonts w:ascii="Arial" w:hAnsi="Arial" w:cs="Arial"/>
          <w:b/>
          <w:sz w:val="24"/>
          <w:szCs w:val="24"/>
        </w:rPr>
        <w:t>Protocol</w:t>
      </w:r>
      <w:r w:rsidR="00405EC0" w:rsidRPr="007046ED">
        <w:rPr>
          <w:rFonts w:ascii="Arial" w:hAnsi="Arial" w:cs="Arial"/>
          <w:b/>
          <w:sz w:val="24"/>
          <w:szCs w:val="24"/>
        </w:rPr>
        <w:t>ul</w:t>
      </w:r>
      <w:r w:rsidRPr="007046ED">
        <w:rPr>
          <w:rFonts w:ascii="Arial" w:hAnsi="Arial" w:cs="Arial"/>
          <w:b/>
          <w:sz w:val="24"/>
          <w:szCs w:val="24"/>
        </w:rPr>
        <w:t xml:space="preserve"> terapeutic corespunzător poziţiei nr. 97, cod (L031C), DCI: ERLOTINIBUM</w:t>
      </w:r>
      <w:r w:rsidR="00310E53" w:rsidRPr="007046ED">
        <w:rPr>
          <w:rFonts w:ascii="Arial" w:hAnsi="Arial" w:cs="Arial"/>
          <w:b/>
          <w:sz w:val="24"/>
          <w:szCs w:val="24"/>
        </w:rPr>
        <w:t>, se modific</w:t>
      </w:r>
      <w:r w:rsidR="00310E53" w:rsidRPr="007046ED">
        <w:rPr>
          <w:rFonts w:ascii="Arial" w:hAnsi="Arial" w:cs="Arial"/>
          <w:b/>
          <w:sz w:val="24"/>
          <w:szCs w:val="24"/>
          <w:lang w:val="ro-RO"/>
        </w:rPr>
        <w:t>ă şi va avea următorul cuprins:</w:t>
      </w:r>
    </w:p>
    <w:p w:rsidR="00AA1C31" w:rsidRPr="007046ED" w:rsidRDefault="00AA1C31" w:rsidP="00AA1C31">
      <w:pPr>
        <w:shd w:val="clear" w:color="auto" w:fill="FFFFFF"/>
        <w:spacing w:after="0" w:line="240" w:lineRule="auto"/>
        <w:rPr>
          <w:rFonts w:ascii="Arial" w:eastAsia="Times New Roman" w:hAnsi="Arial" w:cs="Arial"/>
          <w:b/>
          <w:bCs/>
        </w:rPr>
      </w:pPr>
    </w:p>
    <w:p w:rsidR="00AA1C31" w:rsidRPr="007046ED" w:rsidRDefault="00AA1C31" w:rsidP="00AA1C31">
      <w:pPr>
        <w:shd w:val="clear" w:color="auto" w:fill="FFFFFF"/>
        <w:spacing w:after="0" w:line="240" w:lineRule="auto"/>
        <w:rPr>
          <w:rFonts w:ascii="Arial" w:eastAsia="Times New Roman" w:hAnsi="Arial" w:cs="Arial"/>
        </w:rPr>
      </w:pPr>
      <w:r w:rsidRPr="007046ED">
        <w:rPr>
          <w:rFonts w:ascii="Arial" w:eastAsia="Times New Roman" w:hAnsi="Arial" w:cs="Arial"/>
          <w:b/>
          <w:bCs/>
        </w:rPr>
        <w:t>“I.</w:t>
      </w:r>
      <w:r w:rsidRPr="007046ED">
        <w:rPr>
          <w:rFonts w:ascii="Arial" w:eastAsia="Times New Roman" w:hAnsi="Arial" w:cs="Arial"/>
          <w:b/>
        </w:rPr>
        <w:t> Definiţia afecţiunii</w:t>
      </w:r>
      <w:r w:rsidRPr="007046ED">
        <w:rPr>
          <w:rFonts w:ascii="Arial" w:eastAsia="Times New Roman" w:hAnsi="Arial" w:cs="Arial"/>
        </w:rPr>
        <w:t xml:space="preserve"> - Cancer de pancreas:</w:t>
      </w:r>
    </w:p>
    <w:p w:rsidR="00AA1C31" w:rsidRPr="007046ED" w:rsidRDefault="00AA1C31" w:rsidP="00AA1C31">
      <w:pPr>
        <w:shd w:val="clear" w:color="auto" w:fill="FFFFFF"/>
        <w:spacing w:after="0" w:line="240" w:lineRule="auto"/>
        <w:rPr>
          <w:rFonts w:ascii="Arial" w:eastAsia="Times New Roman" w:hAnsi="Arial" w:cs="Arial"/>
          <w:b/>
        </w:rPr>
      </w:pPr>
      <w:r w:rsidRPr="007046ED">
        <w:rPr>
          <w:rFonts w:ascii="Arial" w:eastAsia="Times New Roman" w:hAnsi="Arial" w:cs="Arial"/>
          <w:b/>
          <w:bCs/>
        </w:rPr>
        <w:t>II.</w:t>
      </w:r>
      <w:r w:rsidRPr="007046ED">
        <w:rPr>
          <w:rFonts w:ascii="Arial" w:eastAsia="Times New Roman" w:hAnsi="Arial" w:cs="Arial"/>
          <w:b/>
        </w:rPr>
        <w:t> Stadializarea afecţiunii</w:t>
      </w:r>
    </w:p>
    <w:p w:rsidR="00AA1C31" w:rsidRPr="007046ED" w:rsidRDefault="00AA1C31" w:rsidP="00AA1C31">
      <w:pPr>
        <w:shd w:val="clear" w:color="auto" w:fill="FFFFFF"/>
        <w:spacing w:after="0" w:line="240" w:lineRule="auto"/>
        <w:rPr>
          <w:rFonts w:ascii="Arial" w:eastAsia="Times New Roman" w:hAnsi="Arial" w:cs="Arial"/>
        </w:rPr>
      </w:pPr>
      <w:r w:rsidRPr="007046ED">
        <w:rPr>
          <w:rFonts w:ascii="Arial" w:eastAsia="Times New Roman" w:hAnsi="Arial" w:cs="Arial"/>
        </w:rPr>
        <w:t>   - stadiul metastatic</w:t>
      </w:r>
    </w:p>
    <w:p w:rsidR="00AA1C31" w:rsidRPr="007046ED" w:rsidRDefault="00AA1C31" w:rsidP="00AA1C31">
      <w:pPr>
        <w:shd w:val="clear" w:color="auto" w:fill="FFFFFF"/>
        <w:spacing w:after="0" w:line="240" w:lineRule="auto"/>
        <w:rPr>
          <w:rFonts w:ascii="Arial" w:eastAsia="Times New Roman" w:hAnsi="Arial" w:cs="Arial"/>
          <w:b/>
        </w:rPr>
      </w:pPr>
      <w:r w:rsidRPr="007046ED">
        <w:rPr>
          <w:rFonts w:ascii="Arial" w:eastAsia="Times New Roman" w:hAnsi="Arial" w:cs="Arial"/>
          <w:b/>
          <w:bCs/>
        </w:rPr>
        <w:t>III.</w:t>
      </w:r>
      <w:r w:rsidRPr="007046ED">
        <w:rPr>
          <w:rFonts w:ascii="Arial" w:eastAsia="Times New Roman" w:hAnsi="Arial" w:cs="Arial"/>
          <w:b/>
        </w:rPr>
        <w:t> Criterii de includere (vârsta, sex, parametrii clinico-paraclinici etc.)</w:t>
      </w:r>
    </w:p>
    <w:p w:rsidR="00AA1C31" w:rsidRPr="007046ED" w:rsidRDefault="00AA1C31" w:rsidP="00AA1C31">
      <w:pPr>
        <w:shd w:val="clear" w:color="auto" w:fill="FFFFFF"/>
        <w:spacing w:after="0" w:line="240" w:lineRule="auto"/>
        <w:rPr>
          <w:rFonts w:ascii="Arial" w:eastAsia="Times New Roman" w:hAnsi="Arial" w:cs="Arial"/>
        </w:rPr>
      </w:pPr>
      <w:r w:rsidRPr="007046ED">
        <w:rPr>
          <w:rFonts w:ascii="Arial" w:eastAsia="Times New Roman" w:hAnsi="Arial" w:cs="Arial"/>
        </w:rPr>
        <w:t>   - pacienti netratati anterior pentru stadiul metastatic;</w:t>
      </w:r>
    </w:p>
    <w:p w:rsidR="00AA1C31" w:rsidRPr="007046ED" w:rsidRDefault="00AA1C31" w:rsidP="00AA1C31">
      <w:pPr>
        <w:shd w:val="clear" w:color="auto" w:fill="FFFFFF"/>
        <w:spacing w:after="0" w:line="240" w:lineRule="auto"/>
        <w:rPr>
          <w:rFonts w:ascii="Arial" w:eastAsia="Times New Roman" w:hAnsi="Arial" w:cs="Arial"/>
        </w:rPr>
      </w:pPr>
      <w:r w:rsidRPr="007046ED">
        <w:rPr>
          <w:rFonts w:ascii="Arial" w:eastAsia="Times New Roman" w:hAnsi="Arial" w:cs="Arial"/>
        </w:rPr>
        <w:t>   - ECOG: 0-1; virsta &gt; 18 ani</w:t>
      </w:r>
    </w:p>
    <w:p w:rsidR="00AA1C31" w:rsidRPr="007046ED" w:rsidRDefault="00AA1C31" w:rsidP="00AA1C31">
      <w:pPr>
        <w:shd w:val="clear" w:color="auto" w:fill="FFFFFF"/>
        <w:spacing w:after="0" w:line="240" w:lineRule="auto"/>
        <w:rPr>
          <w:rFonts w:ascii="Arial" w:eastAsia="Times New Roman" w:hAnsi="Arial" w:cs="Arial"/>
        </w:rPr>
      </w:pPr>
      <w:r w:rsidRPr="007046ED">
        <w:rPr>
          <w:rFonts w:ascii="Arial" w:eastAsia="Times New Roman" w:hAnsi="Arial" w:cs="Arial"/>
        </w:rPr>
        <w:t>   - functie hepatica şi hematologica în limite normale.</w:t>
      </w:r>
    </w:p>
    <w:p w:rsidR="00AA1C31" w:rsidRPr="007046ED" w:rsidRDefault="00AA1C31" w:rsidP="00AA1C31">
      <w:pPr>
        <w:shd w:val="clear" w:color="auto" w:fill="FFFFFF"/>
        <w:spacing w:after="0" w:line="240" w:lineRule="auto"/>
        <w:rPr>
          <w:rFonts w:ascii="Arial" w:eastAsia="Times New Roman" w:hAnsi="Arial" w:cs="Arial"/>
          <w:b/>
        </w:rPr>
      </w:pPr>
      <w:r w:rsidRPr="007046ED">
        <w:rPr>
          <w:rFonts w:ascii="Arial" w:eastAsia="Times New Roman" w:hAnsi="Arial" w:cs="Arial"/>
          <w:b/>
          <w:bCs/>
        </w:rPr>
        <w:t>IV.</w:t>
      </w:r>
      <w:r w:rsidRPr="007046ED">
        <w:rPr>
          <w:rFonts w:ascii="Arial" w:eastAsia="Times New Roman" w:hAnsi="Arial" w:cs="Arial"/>
          <w:b/>
        </w:rPr>
        <w:t> Tratament (doze, conditiile de scadere a dozelor, perioada de tratament)</w:t>
      </w:r>
    </w:p>
    <w:p w:rsidR="00AA1C31" w:rsidRPr="007046ED" w:rsidRDefault="00AA1C31" w:rsidP="00AA1C31">
      <w:pPr>
        <w:shd w:val="clear" w:color="auto" w:fill="FFFFFF"/>
        <w:spacing w:after="0" w:line="240" w:lineRule="auto"/>
        <w:rPr>
          <w:rFonts w:ascii="Arial" w:eastAsia="Times New Roman" w:hAnsi="Arial" w:cs="Arial"/>
        </w:rPr>
      </w:pPr>
      <w:r w:rsidRPr="007046ED">
        <w:rPr>
          <w:rFonts w:ascii="Arial" w:eastAsia="Times New Roman" w:hAnsi="Arial" w:cs="Arial"/>
        </w:rPr>
        <w:t>   - 100 mg/zi (o tableta), în combinatie cu gemcitabina;</w:t>
      </w:r>
    </w:p>
    <w:p w:rsidR="00AA1C31" w:rsidRPr="007046ED" w:rsidRDefault="00AA1C31" w:rsidP="00AA1C31">
      <w:pPr>
        <w:shd w:val="clear" w:color="auto" w:fill="FFFFFF"/>
        <w:spacing w:after="0" w:line="240" w:lineRule="auto"/>
        <w:rPr>
          <w:rFonts w:ascii="Arial" w:eastAsia="Times New Roman" w:hAnsi="Arial" w:cs="Arial"/>
        </w:rPr>
      </w:pPr>
      <w:r w:rsidRPr="007046ED">
        <w:rPr>
          <w:rFonts w:ascii="Arial" w:eastAsia="Times New Roman" w:hAnsi="Arial" w:cs="Arial"/>
        </w:rPr>
        <w:t>   - doza de erlotinib se poate reduce în caz de reactii adverse, la 50 mg/zi;</w:t>
      </w:r>
    </w:p>
    <w:p w:rsidR="00AA1C31" w:rsidRPr="007046ED" w:rsidRDefault="00AA1C31" w:rsidP="00AA1C31">
      <w:pPr>
        <w:shd w:val="clear" w:color="auto" w:fill="FFFFFF"/>
        <w:spacing w:after="0" w:line="240" w:lineRule="auto"/>
        <w:rPr>
          <w:rFonts w:ascii="Arial" w:eastAsia="Times New Roman" w:hAnsi="Arial" w:cs="Arial"/>
        </w:rPr>
      </w:pPr>
      <w:r w:rsidRPr="007046ED">
        <w:rPr>
          <w:rFonts w:ascii="Arial" w:eastAsia="Times New Roman" w:hAnsi="Arial" w:cs="Arial"/>
        </w:rPr>
        <w:t>   - pina la progresia bolii (4 luni)</w:t>
      </w:r>
    </w:p>
    <w:p w:rsidR="00AA1C31" w:rsidRPr="007046ED" w:rsidRDefault="00AA1C31" w:rsidP="00AA1C31">
      <w:pPr>
        <w:shd w:val="clear" w:color="auto" w:fill="FFFFFF"/>
        <w:spacing w:after="0" w:line="240" w:lineRule="auto"/>
        <w:rPr>
          <w:rFonts w:ascii="Arial" w:eastAsia="Times New Roman" w:hAnsi="Arial" w:cs="Arial"/>
          <w:b/>
        </w:rPr>
      </w:pPr>
      <w:r w:rsidRPr="007046ED">
        <w:rPr>
          <w:rFonts w:ascii="Arial" w:eastAsia="Times New Roman" w:hAnsi="Arial" w:cs="Arial"/>
          <w:b/>
          <w:bCs/>
        </w:rPr>
        <w:t>V.</w:t>
      </w:r>
      <w:r w:rsidRPr="007046ED">
        <w:rPr>
          <w:rFonts w:ascii="Arial" w:eastAsia="Times New Roman" w:hAnsi="Arial" w:cs="Arial"/>
          <w:b/>
        </w:rPr>
        <w:t> Monitorizarea tratamentului (parametrii clinico-paraclinici şi periodicitate)</w:t>
      </w:r>
    </w:p>
    <w:p w:rsidR="00AA1C31" w:rsidRPr="007046ED" w:rsidRDefault="00AA1C31" w:rsidP="00AA1C31">
      <w:pPr>
        <w:shd w:val="clear" w:color="auto" w:fill="FFFFFF"/>
        <w:spacing w:after="0" w:line="240" w:lineRule="auto"/>
        <w:rPr>
          <w:rFonts w:ascii="Arial" w:eastAsia="Times New Roman" w:hAnsi="Arial" w:cs="Arial"/>
        </w:rPr>
      </w:pPr>
      <w:r w:rsidRPr="007046ED">
        <w:rPr>
          <w:rFonts w:ascii="Arial" w:eastAsia="Times New Roman" w:hAnsi="Arial" w:cs="Arial"/>
        </w:rPr>
        <w:t>   - functia hepatica şi hemologica (lunar);</w:t>
      </w:r>
    </w:p>
    <w:p w:rsidR="00AA1C31" w:rsidRPr="007046ED" w:rsidRDefault="00AA1C31" w:rsidP="00AA1C31">
      <w:pPr>
        <w:shd w:val="clear" w:color="auto" w:fill="FFFFFF"/>
        <w:spacing w:after="0" w:line="240" w:lineRule="auto"/>
        <w:rPr>
          <w:rFonts w:ascii="Arial" w:eastAsia="Times New Roman" w:hAnsi="Arial" w:cs="Arial"/>
        </w:rPr>
      </w:pPr>
      <w:r w:rsidRPr="007046ED">
        <w:rPr>
          <w:rFonts w:ascii="Arial" w:eastAsia="Times New Roman" w:hAnsi="Arial" w:cs="Arial"/>
        </w:rPr>
        <w:t>   - investigatii imagistice: eco, CT</w:t>
      </w:r>
    </w:p>
    <w:p w:rsidR="00AA1C31" w:rsidRPr="007046ED" w:rsidRDefault="00AA1C31" w:rsidP="00AA1C31">
      <w:pPr>
        <w:shd w:val="clear" w:color="auto" w:fill="FFFFFF"/>
        <w:spacing w:after="0" w:line="240" w:lineRule="auto"/>
        <w:rPr>
          <w:rFonts w:ascii="Arial" w:eastAsia="Times New Roman" w:hAnsi="Arial" w:cs="Arial"/>
          <w:b/>
        </w:rPr>
      </w:pPr>
      <w:r w:rsidRPr="007046ED">
        <w:rPr>
          <w:rFonts w:ascii="Arial" w:eastAsia="Times New Roman" w:hAnsi="Arial" w:cs="Arial"/>
          <w:b/>
          <w:bCs/>
        </w:rPr>
        <w:t>VI.</w:t>
      </w:r>
      <w:r w:rsidRPr="007046ED">
        <w:rPr>
          <w:rFonts w:ascii="Arial" w:eastAsia="Times New Roman" w:hAnsi="Arial" w:cs="Arial"/>
          <w:b/>
        </w:rPr>
        <w:t> Criterii de excludere din tratament:</w:t>
      </w:r>
    </w:p>
    <w:p w:rsidR="00AA1C31" w:rsidRPr="007046ED" w:rsidRDefault="00AA1C31" w:rsidP="00AA1C31">
      <w:pPr>
        <w:shd w:val="clear" w:color="auto" w:fill="FFFFFF"/>
        <w:spacing w:after="0" w:line="240" w:lineRule="auto"/>
        <w:rPr>
          <w:rFonts w:ascii="Arial" w:eastAsia="Times New Roman" w:hAnsi="Arial" w:cs="Arial"/>
        </w:rPr>
      </w:pPr>
      <w:r w:rsidRPr="007046ED">
        <w:rPr>
          <w:rFonts w:ascii="Arial" w:eastAsia="Times New Roman" w:hAnsi="Arial" w:cs="Arial"/>
        </w:rPr>
        <w:t>   - Reacţii adverse: rash cutanat, diaree, neutropenie de gradul 3;</w:t>
      </w:r>
    </w:p>
    <w:p w:rsidR="00AA1C31" w:rsidRPr="007046ED" w:rsidRDefault="00AA1C31" w:rsidP="00AA1C31">
      <w:pPr>
        <w:shd w:val="clear" w:color="auto" w:fill="FFFFFF"/>
        <w:spacing w:after="0" w:line="240" w:lineRule="auto"/>
        <w:rPr>
          <w:rFonts w:ascii="Arial" w:eastAsia="Times New Roman" w:hAnsi="Arial" w:cs="Arial"/>
        </w:rPr>
      </w:pPr>
      <w:r w:rsidRPr="007046ED">
        <w:rPr>
          <w:rFonts w:ascii="Arial" w:eastAsia="Times New Roman" w:hAnsi="Arial" w:cs="Arial"/>
        </w:rPr>
        <w:t>   - Co-morbiditati: alterarea functiei hepatice sau hematologice;</w:t>
      </w:r>
    </w:p>
    <w:p w:rsidR="00AA1C31" w:rsidRPr="007046ED" w:rsidRDefault="00AA1C31" w:rsidP="00AA1C31">
      <w:pPr>
        <w:shd w:val="clear" w:color="auto" w:fill="FFFFFF"/>
        <w:spacing w:after="0" w:line="240" w:lineRule="auto"/>
        <w:rPr>
          <w:rFonts w:ascii="Arial" w:eastAsia="Times New Roman" w:hAnsi="Arial" w:cs="Arial"/>
        </w:rPr>
      </w:pPr>
      <w:r w:rsidRPr="007046ED">
        <w:rPr>
          <w:rFonts w:ascii="Arial" w:eastAsia="Times New Roman" w:hAnsi="Arial" w:cs="Arial"/>
        </w:rPr>
        <w:t>   - Non-responder: lipsa aparitiei rash-ului cutanat în primele 14 zile de tratament;</w:t>
      </w:r>
    </w:p>
    <w:p w:rsidR="00AA1C31" w:rsidRPr="007046ED" w:rsidRDefault="00AA1C31" w:rsidP="00AA1C31">
      <w:pPr>
        <w:shd w:val="clear" w:color="auto" w:fill="FFFFFF"/>
        <w:spacing w:after="0" w:line="240" w:lineRule="auto"/>
        <w:rPr>
          <w:rFonts w:ascii="Arial" w:eastAsia="Times New Roman" w:hAnsi="Arial" w:cs="Arial"/>
        </w:rPr>
      </w:pPr>
      <w:r w:rsidRPr="007046ED">
        <w:rPr>
          <w:rFonts w:ascii="Arial" w:eastAsia="Times New Roman" w:hAnsi="Arial" w:cs="Arial"/>
        </w:rPr>
        <w:t>   - Non-compliant: pacientul nu ia tableta zilnic sau refuza deliberat continuarea tratamentului.</w:t>
      </w:r>
    </w:p>
    <w:p w:rsidR="00AA1C31" w:rsidRPr="007046ED" w:rsidRDefault="00AA1C31" w:rsidP="00AA1C31">
      <w:pPr>
        <w:shd w:val="clear" w:color="auto" w:fill="FFFFFF"/>
        <w:spacing w:after="0" w:line="240" w:lineRule="auto"/>
        <w:rPr>
          <w:rFonts w:ascii="Arial" w:eastAsia="Times New Roman" w:hAnsi="Arial" w:cs="Arial"/>
          <w:b/>
        </w:rPr>
      </w:pPr>
      <w:r w:rsidRPr="007046ED">
        <w:rPr>
          <w:rFonts w:ascii="Arial" w:eastAsia="Times New Roman" w:hAnsi="Arial" w:cs="Arial"/>
          <w:b/>
          <w:bCs/>
        </w:rPr>
        <w:t>VII.</w:t>
      </w:r>
      <w:r w:rsidRPr="007046ED">
        <w:rPr>
          <w:rFonts w:ascii="Arial" w:eastAsia="Times New Roman" w:hAnsi="Arial" w:cs="Arial"/>
          <w:b/>
        </w:rPr>
        <w:t> Reluare tratament (conditii) - NA</w:t>
      </w:r>
    </w:p>
    <w:p w:rsidR="00AA1C31" w:rsidRPr="007046ED" w:rsidRDefault="00AA1C31" w:rsidP="00AA1C31">
      <w:pPr>
        <w:shd w:val="clear" w:color="auto" w:fill="FFFFFF"/>
        <w:spacing w:after="0" w:line="240" w:lineRule="auto"/>
        <w:rPr>
          <w:rFonts w:ascii="Arial" w:eastAsia="Times New Roman" w:hAnsi="Arial" w:cs="Arial"/>
          <w:b/>
        </w:rPr>
      </w:pPr>
      <w:r w:rsidRPr="007046ED">
        <w:rPr>
          <w:rFonts w:ascii="Arial" w:eastAsia="Times New Roman" w:hAnsi="Arial" w:cs="Arial"/>
          <w:b/>
          <w:bCs/>
        </w:rPr>
        <w:t>VIII.</w:t>
      </w:r>
      <w:r w:rsidRPr="007046ED">
        <w:rPr>
          <w:rFonts w:ascii="Arial" w:eastAsia="Times New Roman" w:hAnsi="Arial" w:cs="Arial"/>
          <w:b/>
        </w:rPr>
        <w:t> Prescriptori</w:t>
      </w:r>
    </w:p>
    <w:p w:rsidR="00AA1C31" w:rsidRPr="007046ED" w:rsidRDefault="00AA1C31" w:rsidP="00AA1C31">
      <w:pPr>
        <w:shd w:val="clear" w:color="auto" w:fill="FFFFFF"/>
        <w:spacing w:after="0" w:line="240" w:lineRule="auto"/>
        <w:rPr>
          <w:rFonts w:ascii="Arial" w:eastAsia="Times New Roman" w:hAnsi="Arial" w:cs="Arial"/>
        </w:rPr>
      </w:pPr>
      <w:r w:rsidRPr="007046ED">
        <w:rPr>
          <w:rFonts w:ascii="Arial" w:eastAsia="Times New Roman" w:hAnsi="Arial" w:cs="Arial"/>
          <w:b/>
          <w:bCs/>
        </w:rPr>
        <w:t>   </w:t>
      </w:r>
      <w:r w:rsidRPr="007046ED">
        <w:rPr>
          <w:rFonts w:ascii="Arial" w:eastAsia="Times New Roman" w:hAnsi="Arial" w:cs="Arial"/>
        </w:rPr>
        <w:t> iniţierea se face de către medicii din specialitatea oncologie medicală.</w:t>
      </w:r>
    </w:p>
    <w:p w:rsidR="00AA1C31" w:rsidRPr="007046ED" w:rsidRDefault="00AA1C31" w:rsidP="00AA1C31">
      <w:pPr>
        <w:shd w:val="clear" w:color="auto" w:fill="FFFFFF"/>
        <w:spacing w:after="0" w:line="240" w:lineRule="auto"/>
        <w:rPr>
          <w:rFonts w:ascii="Arial" w:eastAsia="Times New Roman" w:hAnsi="Arial" w:cs="Arial"/>
        </w:rPr>
      </w:pPr>
      <w:r w:rsidRPr="007046ED">
        <w:rPr>
          <w:rFonts w:ascii="Arial" w:eastAsia="Times New Roman" w:hAnsi="Arial" w:cs="Arial"/>
          <w:b/>
          <w:bCs/>
        </w:rPr>
        <w:t>   </w:t>
      </w:r>
      <w:r w:rsidRPr="007046ED">
        <w:rPr>
          <w:rFonts w:ascii="Arial" w:eastAsia="Times New Roman" w:hAnsi="Arial" w:cs="Arial"/>
        </w:rPr>
        <w:t> Continuarea tratamentului se face de către medicul oncolog sau pe baza scrisorii medicale de către medicii de familie desemnaţi</w:t>
      </w:r>
    </w:p>
    <w:p w:rsidR="00AA1C31" w:rsidRPr="007046ED" w:rsidRDefault="00AA1C31" w:rsidP="00AA1C31">
      <w:pPr>
        <w:autoSpaceDE w:val="0"/>
        <w:autoSpaceDN w:val="0"/>
        <w:adjustRightInd w:val="0"/>
        <w:spacing w:after="0" w:line="240" w:lineRule="auto"/>
        <w:rPr>
          <w:rFonts w:ascii="Arial" w:hAnsi="Arial" w:cs="Arial"/>
          <w:b/>
          <w:bCs/>
          <w:lang w:val="ro-RO" w:eastAsia="ro-RO"/>
        </w:rPr>
      </w:pPr>
    </w:p>
    <w:p w:rsidR="00AA1C31" w:rsidRPr="007046ED" w:rsidRDefault="00AA1C31" w:rsidP="00AA1C31">
      <w:pPr>
        <w:autoSpaceDE w:val="0"/>
        <w:autoSpaceDN w:val="0"/>
        <w:adjustRightInd w:val="0"/>
        <w:spacing w:after="0" w:line="240" w:lineRule="auto"/>
        <w:rPr>
          <w:rFonts w:ascii="Arial" w:hAnsi="Arial" w:cs="Arial"/>
          <w:lang w:val="ro-RO" w:eastAsia="ro-RO"/>
        </w:rPr>
      </w:pPr>
      <w:r w:rsidRPr="007046ED">
        <w:rPr>
          <w:rFonts w:ascii="Arial" w:hAnsi="Arial" w:cs="Arial"/>
          <w:b/>
          <w:bCs/>
          <w:lang w:val="ro-RO" w:eastAsia="ro-RO"/>
        </w:rPr>
        <w:t>I. Definiţia afecţiunii</w:t>
      </w:r>
      <w:r w:rsidRPr="007046ED">
        <w:rPr>
          <w:rFonts w:ascii="Arial" w:hAnsi="Arial" w:cs="Arial"/>
          <w:lang w:val="ro-RO" w:eastAsia="ro-RO"/>
        </w:rPr>
        <w:t xml:space="preserve"> - Cancer pulmonar cu alte tipuri de celule decât cele mici:</w:t>
      </w:r>
    </w:p>
    <w:p w:rsidR="00AA1C31" w:rsidRPr="007046ED" w:rsidRDefault="00AA1C31" w:rsidP="00AA1C31">
      <w:pPr>
        <w:autoSpaceDE w:val="0"/>
        <w:autoSpaceDN w:val="0"/>
        <w:adjustRightInd w:val="0"/>
        <w:spacing w:after="0" w:line="240" w:lineRule="auto"/>
        <w:rPr>
          <w:rFonts w:ascii="Arial" w:hAnsi="Arial" w:cs="Arial"/>
          <w:lang w:val="ro-RO" w:eastAsia="ro-RO"/>
        </w:rPr>
      </w:pPr>
    </w:p>
    <w:p w:rsidR="00AA1C31" w:rsidRPr="007046ED" w:rsidRDefault="00AA1C31" w:rsidP="00AA1C31">
      <w:pPr>
        <w:autoSpaceDE w:val="0"/>
        <w:autoSpaceDN w:val="0"/>
        <w:adjustRightInd w:val="0"/>
        <w:spacing w:after="0" w:line="240" w:lineRule="auto"/>
        <w:rPr>
          <w:rFonts w:ascii="Arial" w:hAnsi="Arial" w:cs="Arial"/>
          <w:lang w:val="ro-RO" w:eastAsia="ro-RO"/>
        </w:rPr>
      </w:pPr>
      <w:r w:rsidRPr="007046ED">
        <w:rPr>
          <w:rFonts w:ascii="Arial" w:hAnsi="Arial" w:cs="Arial"/>
          <w:lang w:val="ro-RO" w:eastAsia="ro-RO"/>
        </w:rPr>
        <w:t xml:space="preserve">    </w:t>
      </w:r>
      <w:r w:rsidRPr="007046ED">
        <w:rPr>
          <w:rFonts w:ascii="Arial" w:hAnsi="Arial" w:cs="Arial"/>
          <w:b/>
          <w:bCs/>
          <w:lang w:val="ro-RO" w:eastAsia="ro-RO"/>
        </w:rPr>
        <w:t>II. Indicaţii</w:t>
      </w:r>
    </w:p>
    <w:p w:rsidR="00AA1C31" w:rsidRPr="007046ED" w:rsidRDefault="00AA1C31" w:rsidP="00AA1C31">
      <w:pPr>
        <w:autoSpaceDE w:val="0"/>
        <w:autoSpaceDN w:val="0"/>
        <w:adjustRightInd w:val="0"/>
        <w:spacing w:after="0" w:line="240" w:lineRule="auto"/>
        <w:rPr>
          <w:rFonts w:ascii="Arial" w:hAnsi="Arial" w:cs="Arial"/>
          <w:lang w:val="ro-RO" w:eastAsia="ro-RO"/>
        </w:rPr>
      </w:pPr>
    </w:p>
    <w:p w:rsidR="00AA1C31" w:rsidRPr="007046ED" w:rsidRDefault="00AA1C31" w:rsidP="00405EC0">
      <w:pPr>
        <w:pStyle w:val="ListParagraph"/>
        <w:numPr>
          <w:ilvl w:val="0"/>
          <w:numId w:val="93"/>
        </w:numPr>
        <w:autoSpaceDE w:val="0"/>
        <w:autoSpaceDN w:val="0"/>
        <w:adjustRightInd w:val="0"/>
        <w:spacing w:after="0" w:line="240" w:lineRule="auto"/>
        <w:jc w:val="both"/>
        <w:rPr>
          <w:rFonts w:ascii="Arial" w:hAnsi="Arial" w:cs="Arial"/>
          <w:lang w:val="ro-RO" w:eastAsia="ro-RO"/>
        </w:rPr>
      </w:pPr>
      <w:r w:rsidRPr="007046ED">
        <w:rPr>
          <w:rFonts w:ascii="Arial" w:hAnsi="Arial" w:cs="Arial"/>
          <w:lang w:val="ro-RO" w:eastAsia="ro-RO"/>
        </w:rPr>
        <w:t xml:space="preserve">tratament de primă linie la pacienții cu neoplasm bronhopulmonar altul decât cel cu celule mici local avansat sau metastazat (NSCLC), cu mutație activatoare ale EGFR. </w:t>
      </w:r>
    </w:p>
    <w:p w:rsidR="00AA1C31" w:rsidRPr="007046ED" w:rsidRDefault="00AA1C31" w:rsidP="00405EC0">
      <w:pPr>
        <w:pStyle w:val="ListParagraph"/>
        <w:numPr>
          <w:ilvl w:val="0"/>
          <w:numId w:val="93"/>
        </w:numPr>
        <w:autoSpaceDE w:val="0"/>
        <w:autoSpaceDN w:val="0"/>
        <w:adjustRightInd w:val="0"/>
        <w:spacing w:after="0" w:line="240" w:lineRule="auto"/>
        <w:jc w:val="both"/>
        <w:rPr>
          <w:rFonts w:ascii="Arial" w:hAnsi="Arial" w:cs="Arial"/>
          <w:lang w:val="ro-RO" w:eastAsia="ro-RO"/>
        </w:rPr>
      </w:pPr>
      <w:r w:rsidRPr="007046ED">
        <w:rPr>
          <w:rFonts w:ascii="Arial" w:hAnsi="Arial" w:cs="Arial"/>
          <w:lang w:val="ro-RO" w:eastAsia="ro-RO"/>
        </w:rPr>
        <w:t xml:space="preserve">monoterapie pentru tratamentul de intreținere la pacienții cu NSCLC locall avansat sau metastazat, cu boală stabilă după 4 cicluri de tratament chimioterapic standard de primă linie cu săruri de platină. </w:t>
      </w:r>
    </w:p>
    <w:p w:rsidR="00AA1C31" w:rsidRPr="007046ED" w:rsidRDefault="00AA1C31" w:rsidP="00405EC0">
      <w:pPr>
        <w:pStyle w:val="ListParagraph"/>
        <w:numPr>
          <w:ilvl w:val="0"/>
          <w:numId w:val="93"/>
        </w:numPr>
        <w:autoSpaceDE w:val="0"/>
        <w:autoSpaceDN w:val="0"/>
        <w:adjustRightInd w:val="0"/>
        <w:spacing w:after="0" w:line="240" w:lineRule="auto"/>
        <w:rPr>
          <w:rFonts w:ascii="Arial" w:hAnsi="Arial" w:cs="Arial"/>
          <w:lang w:val="ro-RO" w:eastAsia="ro-RO"/>
        </w:rPr>
      </w:pPr>
      <w:r w:rsidRPr="007046ED">
        <w:rPr>
          <w:rFonts w:ascii="Arial" w:hAnsi="Arial" w:cs="Arial"/>
          <w:lang w:val="ro-RO" w:eastAsia="ro-RO"/>
        </w:rPr>
        <w:t>tratamentul pacienţilor cu NSCLC local avansat sau metastazat, după eşecul terapeutic a cel puţin unui regim de chimioterapie anterior.</w:t>
      </w:r>
    </w:p>
    <w:p w:rsidR="00AA1C31" w:rsidRPr="007046ED" w:rsidRDefault="00AA1C31" w:rsidP="00AA1C31">
      <w:pPr>
        <w:autoSpaceDE w:val="0"/>
        <w:autoSpaceDN w:val="0"/>
        <w:adjustRightInd w:val="0"/>
        <w:spacing w:after="0" w:line="240" w:lineRule="auto"/>
        <w:rPr>
          <w:rFonts w:ascii="Arial" w:hAnsi="Arial" w:cs="Arial"/>
          <w:lang w:val="ro-RO" w:eastAsia="ro-RO"/>
        </w:rPr>
      </w:pPr>
      <w:r w:rsidRPr="007046ED">
        <w:rPr>
          <w:rFonts w:ascii="Arial" w:hAnsi="Arial" w:cs="Arial"/>
          <w:lang w:val="ro-RO" w:eastAsia="ro-RO"/>
        </w:rPr>
        <w:t xml:space="preserve">    </w:t>
      </w:r>
      <w:r w:rsidRPr="007046ED">
        <w:rPr>
          <w:rFonts w:ascii="Arial" w:hAnsi="Arial" w:cs="Arial"/>
          <w:b/>
          <w:bCs/>
          <w:lang w:val="ro-RO" w:eastAsia="ro-RO"/>
        </w:rPr>
        <w:t>III. Stadializarea afecţiunii</w:t>
      </w:r>
      <w:r w:rsidRPr="007046ED">
        <w:rPr>
          <w:rFonts w:ascii="Arial" w:hAnsi="Arial" w:cs="Arial"/>
          <w:lang w:val="ro-RO" w:eastAsia="ro-RO"/>
        </w:rPr>
        <w:t xml:space="preserve"> - NSCLC avansat local sau metastazat</w:t>
      </w:r>
    </w:p>
    <w:p w:rsidR="00AA1C31" w:rsidRPr="007046ED" w:rsidRDefault="00AA1C31" w:rsidP="00AA1C31">
      <w:pPr>
        <w:autoSpaceDE w:val="0"/>
        <w:autoSpaceDN w:val="0"/>
        <w:adjustRightInd w:val="0"/>
        <w:spacing w:after="0" w:line="240" w:lineRule="auto"/>
        <w:rPr>
          <w:rFonts w:ascii="Arial" w:hAnsi="Arial" w:cs="Arial"/>
          <w:lang w:val="ro-RO" w:eastAsia="ro-RO"/>
        </w:rPr>
      </w:pPr>
      <w:r w:rsidRPr="007046ED">
        <w:rPr>
          <w:rFonts w:ascii="Arial" w:hAnsi="Arial" w:cs="Arial"/>
          <w:lang w:val="ro-RO" w:eastAsia="ro-RO"/>
        </w:rPr>
        <w:t xml:space="preserve">    I</w:t>
      </w:r>
      <w:r w:rsidRPr="007046ED">
        <w:rPr>
          <w:rFonts w:ascii="Arial" w:hAnsi="Arial" w:cs="Arial"/>
          <w:b/>
          <w:bCs/>
          <w:lang w:val="ro-RO" w:eastAsia="ro-RO"/>
        </w:rPr>
        <w:t>V. Criterii de includere:</w:t>
      </w:r>
    </w:p>
    <w:p w:rsidR="00AA1C31" w:rsidRPr="007046ED" w:rsidRDefault="00AA1C31" w:rsidP="00AA1C31">
      <w:pPr>
        <w:autoSpaceDE w:val="0"/>
        <w:autoSpaceDN w:val="0"/>
        <w:adjustRightInd w:val="0"/>
        <w:spacing w:after="0" w:line="240" w:lineRule="auto"/>
        <w:rPr>
          <w:rFonts w:ascii="Arial" w:hAnsi="Arial" w:cs="Arial"/>
          <w:lang w:val="ro-RO" w:eastAsia="ro-RO"/>
        </w:rPr>
      </w:pPr>
      <w:r w:rsidRPr="007046ED">
        <w:rPr>
          <w:rFonts w:ascii="Arial" w:hAnsi="Arial" w:cs="Arial"/>
          <w:lang w:val="ro-RO" w:eastAsia="ro-RO"/>
        </w:rPr>
        <w:t xml:space="preserve">    a. NSCLC local avansat/metastatic</w:t>
      </w:r>
    </w:p>
    <w:p w:rsidR="00AA1C31" w:rsidRPr="007046ED" w:rsidRDefault="00AA1C31" w:rsidP="00AA1C31">
      <w:pPr>
        <w:autoSpaceDE w:val="0"/>
        <w:autoSpaceDN w:val="0"/>
        <w:adjustRightInd w:val="0"/>
        <w:spacing w:after="0" w:line="240" w:lineRule="auto"/>
        <w:rPr>
          <w:rFonts w:ascii="Arial" w:hAnsi="Arial" w:cs="Arial"/>
          <w:lang w:val="ro-RO" w:eastAsia="ro-RO"/>
        </w:rPr>
      </w:pPr>
      <w:r w:rsidRPr="007046ED">
        <w:rPr>
          <w:rFonts w:ascii="Arial" w:hAnsi="Arial" w:cs="Arial"/>
          <w:lang w:val="ro-RO" w:eastAsia="ro-RO"/>
        </w:rPr>
        <w:t xml:space="preserve">    b. Vârsta &gt; 18 ani, status de performanţă ECOG 0-3.</w:t>
      </w:r>
    </w:p>
    <w:p w:rsidR="00AA1C31" w:rsidRPr="007046ED" w:rsidRDefault="00AA1C31" w:rsidP="00AA1C31">
      <w:pPr>
        <w:autoSpaceDE w:val="0"/>
        <w:autoSpaceDN w:val="0"/>
        <w:adjustRightInd w:val="0"/>
        <w:spacing w:after="0" w:line="240" w:lineRule="auto"/>
        <w:rPr>
          <w:rFonts w:ascii="Arial" w:hAnsi="Arial" w:cs="Arial"/>
          <w:lang w:val="ro-RO" w:eastAsia="ro-RO"/>
        </w:rPr>
      </w:pPr>
      <w:r w:rsidRPr="007046ED">
        <w:rPr>
          <w:rFonts w:ascii="Arial" w:hAnsi="Arial" w:cs="Arial"/>
          <w:lang w:val="ro-RO" w:eastAsia="ro-RO"/>
        </w:rPr>
        <w:t xml:space="preserve">    c. Toate subtipurile histopatologice de NSCLC.</w:t>
      </w:r>
    </w:p>
    <w:p w:rsidR="00AA1C31" w:rsidRPr="007046ED" w:rsidRDefault="00AA1C31" w:rsidP="00AA1C31">
      <w:pPr>
        <w:autoSpaceDE w:val="0"/>
        <w:autoSpaceDN w:val="0"/>
        <w:adjustRightInd w:val="0"/>
        <w:spacing w:after="0" w:line="240" w:lineRule="auto"/>
        <w:rPr>
          <w:rFonts w:ascii="Arial" w:hAnsi="Arial" w:cs="Arial"/>
          <w:lang w:val="ro-RO" w:eastAsia="ro-RO"/>
        </w:rPr>
      </w:pPr>
      <w:r w:rsidRPr="007046ED">
        <w:rPr>
          <w:rFonts w:ascii="Arial" w:hAnsi="Arial" w:cs="Arial"/>
          <w:lang w:val="ro-RO" w:eastAsia="ro-RO"/>
        </w:rPr>
        <w:t xml:space="preserve">    d. prezenta mutațiilor activatoare ale EGFR, numai pentru pacienții netratați anterior sau în timpul primei linii de chimioterapie</w:t>
      </w:r>
    </w:p>
    <w:p w:rsidR="00AA1C31" w:rsidRPr="007046ED" w:rsidRDefault="00AA1C31" w:rsidP="00AA1C31">
      <w:pPr>
        <w:autoSpaceDE w:val="0"/>
        <w:autoSpaceDN w:val="0"/>
        <w:adjustRightInd w:val="0"/>
        <w:spacing w:after="0" w:line="240" w:lineRule="auto"/>
        <w:rPr>
          <w:rFonts w:ascii="Arial" w:hAnsi="Arial" w:cs="Arial"/>
          <w:lang w:val="ro-RO" w:eastAsia="ro-RO"/>
        </w:rPr>
      </w:pPr>
      <w:r w:rsidRPr="007046ED">
        <w:rPr>
          <w:rFonts w:ascii="Arial" w:hAnsi="Arial" w:cs="Arial"/>
          <w:lang w:val="ro-RO" w:eastAsia="ro-RO"/>
        </w:rPr>
        <w:t xml:space="preserve">    </w:t>
      </w:r>
      <w:r w:rsidRPr="007046ED">
        <w:rPr>
          <w:rFonts w:ascii="Arial" w:hAnsi="Arial" w:cs="Arial"/>
          <w:b/>
          <w:bCs/>
          <w:lang w:val="ro-RO" w:eastAsia="ro-RO"/>
        </w:rPr>
        <w:t>V. Tratament (doze, condiţiile de scădere a dozelor, perioada de tratament)</w:t>
      </w:r>
    </w:p>
    <w:p w:rsidR="00AA1C31" w:rsidRPr="007046ED" w:rsidRDefault="00AA1C31" w:rsidP="00AA1C31">
      <w:pPr>
        <w:autoSpaceDE w:val="0"/>
        <w:autoSpaceDN w:val="0"/>
        <w:adjustRightInd w:val="0"/>
        <w:spacing w:after="0" w:line="240" w:lineRule="auto"/>
        <w:rPr>
          <w:rFonts w:ascii="Arial" w:hAnsi="Arial" w:cs="Arial"/>
          <w:lang w:val="ro-RO" w:eastAsia="ro-RO"/>
        </w:rPr>
      </w:pPr>
      <w:r w:rsidRPr="007046ED">
        <w:rPr>
          <w:rFonts w:ascii="Arial" w:hAnsi="Arial" w:cs="Arial"/>
          <w:lang w:val="ro-RO" w:eastAsia="ro-RO"/>
        </w:rPr>
        <w:t xml:space="preserve">    a. Doza zilnică recomandată este de 1 tabletă de 150 mg, administrată cu cel puţin o oră înainte sau două ore după masă. Când este necesară ajustarea dozei, aceasta se reduce cu câte 50 mg.</w:t>
      </w:r>
    </w:p>
    <w:p w:rsidR="00AA1C31" w:rsidRPr="007046ED" w:rsidRDefault="00AA1C31" w:rsidP="00AA1C31">
      <w:pPr>
        <w:autoSpaceDE w:val="0"/>
        <w:autoSpaceDN w:val="0"/>
        <w:adjustRightInd w:val="0"/>
        <w:spacing w:after="0" w:line="240" w:lineRule="auto"/>
        <w:rPr>
          <w:rFonts w:ascii="Arial" w:hAnsi="Arial" w:cs="Arial"/>
          <w:lang w:val="ro-RO" w:eastAsia="ro-RO"/>
        </w:rPr>
      </w:pPr>
      <w:r w:rsidRPr="007046ED">
        <w:rPr>
          <w:rFonts w:ascii="Arial" w:hAnsi="Arial" w:cs="Arial"/>
          <w:lang w:val="ro-RO" w:eastAsia="ro-RO"/>
        </w:rPr>
        <w:lastRenderedPageBreak/>
        <w:t xml:space="preserve">    b. Tratamentul cu Erlotinibum se va continuă până la primele semne de progresie a bolii sau toxicitate inacceptabilă.</w:t>
      </w:r>
    </w:p>
    <w:p w:rsidR="00AA1C31" w:rsidRPr="007046ED" w:rsidRDefault="00AA1C31" w:rsidP="00AA1C31">
      <w:pPr>
        <w:autoSpaceDE w:val="0"/>
        <w:autoSpaceDN w:val="0"/>
        <w:adjustRightInd w:val="0"/>
        <w:spacing w:after="0" w:line="240" w:lineRule="auto"/>
        <w:rPr>
          <w:rFonts w:ascii="Arial" w:hAnsi="Arial" w:cs="Arial"/>
          <w:lang w:val="ro-RO" w:eastAsia="ro-RO"/>
        </w:rPr>
      </w:pPr>
      <w:r w:rsidRPr="007046ED">
        <w:rPr>
          <w:rFonts w:ascii="Arial" w:hAnsi="Arial" w:cs="Arial"/>
          <w:lang w:val="ro-RO" w:eastAsia="ro-RO"/>
        </w:rPr>
        <w:t xml:space="preserve">    </w:t>
      </w:r>
      <w:r w:rsidRPr="007046ED">
        <w:rPr>
          <w:rFonts w:ascii="Arial" w:hAnsi="Arial" w:cs="Arial"/>
          <w:b/>
          <w:bCs/>
          <w:lang w:val="ro-RO" w:eastAsia="ro-RO"/>
        </w:rPr>
        <w:t>VI. Monitorizarea tratamentului:</w:t>
      </w:r>
    </w:p>
    <w:p w:rsidR="00AA1C31" w:rsidRPr="007046ED" w:rsidRDefault="00AA1C31" w:rsidP="00AA1C31">
      <w:pPr>
        <w:autoSpaceDE w:val="0"/>
        <w:autoSpaceDN w:val="0"/>
        <w:adjustRightInd w:val="0"/>
        <w:spacing w:after="0" w:line="240" w:lineRule="auto"/>
        <w:rPr>
          <w:rFonts w:ascii="Arial" w:hAnsi="Arial" w:cs="Arial"/>
          <w:lang w:val="ro-RO" w:eastAsia="ro-RO"/>
        </w:rPr>
      </w:pPr>
      <w:r w:rsidRPr="007046ED">
        <w:rPr>
          <w:rFonts w:ascii="Arial" w:hAnsi="Arial" w:cs="Arial"/>
          <w:lang w:val="ro-RO" w:eastAsia="ro-RO"/>
        </w:rPr>
        <w:t xml:space="preserve">    a. Pacienţii vor fi urmăriţi imagistic la interval de 3 luni. În caz de progresie tumorală tratamentul va fi întrerupt.</w:t>
      </w:r>
    </w:p>
    <w:p w:rsidR="00AA1C31" w:rsidRPr="007046ED" w:rsidRDefault="00AA1C31" w:rsidP="00AA1C31">
      <w:pPr>
        <w:autoSpaceDE w:val="0"/>
        <w:autoSpaceDN w:val="0"/>
        <w:adjustRightInd w:val="0"/>
        <w:spacing w:after="0" w:line="240" w:lineRule="auto"/>
        <w:rPr>
          <w:rFonts w:ascii="Arial" w:hAnsi="Arial" w:cs="Arial"/>
          <w:lang w:val="ro-RO" w:eastAsia="ro-RO"/>
        </w:rPr>
      </w:pPr>
      <w:r w:rsidRPr="007046ED">
        <w:rPr>
          <w:rFonts w:ascii="Arial" w:hAnsi="Arial" w:cs="Arial"/>
          <w:lang w:val="ro-RO" w:eastAsia="ro-RO"/>
        </w:rPr>
        <w:t xml:space="preserve">    </w:t>
      </w:r>
      <w:r w:rsidRPr="007046ED">
        <w:rPr>
          <w:rFonts w:ascii="Arial" w:hAnsi="Arial" w:cs="Arial"/>
          <w:b/>
          <w:bCs/>
          <w:lang w:val="ro-RO" w:eastAsia="ro-RO"/>
        </w:rPr>
        <w:t>VII. Criterii de excludere din tratament:</w:t>
      </w:r>
    </w:p>
    <w:p w:rsidR="00AA1C31" w:rsidRPr="007046ED" w:rsidRDefault="00AA1C31" w:rsidP="00AA1C31">
      <w:pPr>
        <w:autoSpaceDE w:val="0"/>
        <w:autoSpaceDN w:val="0"/>
        <w:adjustRightInd w:val="0"/>
        <w:spacing w:after="0" w:line="240" w:lineRule="auto"/>
        <w:rPr>
          <w:rFonts w:ascii="Arial" w:hAnsi="Arial" w:cs="Arial"/>
          <w:lang w:val="ro-RO" w:eastAsia="ro-RO"/>
        </w:rPr>
      </w:pPr>
      <w:r w:rsidRPr="007046ED">
        <w:rPr>
          <w:rFonts w:ascii="Arial" w:hAnsi="Arial" w:cs="Arial"/>
          <w:lang w:val="ro-RO" w:eastAsia="ro-RO"/>
        </w:rPr>
        <w:t xml:space="preserve">    a. Femei însărcinate.</w:t>
      </w:r>
    </w:p>
    <w:p w:rsidR="00AA1C31" w:rsidRPr="007046ED" w:rsidRDefault="00AA1C31" w:rsidP="00AA1C31">
      <w:pPr>
        <w:autoSpaceDE w:val="0"/>
        <w:autoSpaceDN w:val="0"/>
        <w:adjustRightInd w:val="0"/>
        <w:spacing w:after="0" w:line="240" w:lineRule="auto"/>
        <w:rPr>
          <w:rFonts w:ascii="Arial" w:hAnsi="Arial" w:cs="Arial"/>
          <w:lang w:val="ro-RO" w:eastAsia="ro-RO"/>
        </w:rPr>
      </w:pPr>
      <w:r w:rsidRPr="007046ED">
        <w:rPr>
          <w:rFonts w:ascii="Arial" w:hAnsi="Arial" w:cs="Arial"/>
          <w:lang w:val="ro-RO" w:eastAsia="ro-RO"/>
        </w:rPr>
        <w:t xml:space="preserve">    b. Insuficienţă hepatică sau renală severă.</w:t>
      </w:r>
    </w:p>
    <w:p w:rsidR="00AA1C31" w:rsidRPr="007046ED" w:rsidRDefault="00AA1C31" w:rsidP="00AA1C31">
      <w:pPr>
        <w:autoSpaceDE w:val="0"/>
        <w:autoSpaceDN w:val="0"/>
        <w:adjustRightInd w:val="0"/>
        <w:spacing w:after="0" w:line="240" w:lineRule="auto"/>
        <w:rPr>
          <w:rFonts w:ascii="Arial" w:hAnsi="Arial" w:cs="Arial"/>
          <w:lang w:val="ro-RO" w:eastAsia="ro-RO"/>
        </w:rPr>
      </w:pPr>
      <w:r w:rsidRPr="007046ED">
        <w:rPr>
          <w:rFonts w:ascii="Arial" w:hAnsi="Arial" w:cs="Arial"/>
          <w:lang w:val="ro-RO" w:eastAsia="ro-RO"/>
        </w:rPr>
        <w:t xml:space="preserve">    c. Hipersensibilitate severă la erlotinib sau la oricare dintre excipienţii produsului.</w:t>
      </w:r>
    </w:p>
    <w:p w:rsidR="00AA1C31" w:rsidRPr="007046ED" w:rsidRDefault="00AA1C31" w:rsidP="00AA1C31">
      <w:pPr>
        <w:autoSpaceDE w:val="0"/>
        <w:autoSpaceDN w:val="0"/>
        <w:adjustRightInd w:val="0"/>
        <w:spacing w:after="0" w:line="240" w:lineRule="auto"/>
        <w:rPr>
          <w:rFonts w:ascii="Arial" w:hAnsi="Arial" w:cs="Arial"/>
          <w:lang w:val="ro-RO" w:eastAsia="ro-RO"/>
        </w:rPr>
      </w:pPr>
      <w:r w:rsidRPr="007046ED">
        <w:rPr>
          <w:rFonts w:ascii="Arial" w:hAnsi="Arial" w:cs="Arial"/>
          <w:lang w:val="ro-RO" w:eastAsia="ro-RO"/>
        </w:rPr>
        <w:t xml:space="preserve">    d. Apariţia acută inexplicabilă a unor simptome pulmonare noi şi/sau progresive ca: dispnee, tuse şi febră. Dacă este diagnosticată boala pulmonară interstiţială administrarea Erlotinibum nu mai trebuie continuată.</w:t>
      </w:r>
    </w:p>
    <w:p w:rsidR="00AA1C31" w:rsidRPr="007046ED" w:rsidRDefault="00AA1C31" w:rsidP="00AA1C31">
      <w:pPr>
        <w:autoSpaceDE w:val="0"/>
        <w:autoSpaceDN w:val="0"/>
        <w:adjustRightInd w:val="0"/>
        <w:spacing w:after="0" w:line="240" w:lineRule="auto"/>
        <w:rPr>
          <w:rFonts w:ascii="Arial" w:hAnsi="Arial" w:cs="Arial"/>
          <w:i/>
          <w:iCs/>
          <w:lang w:val="ro-RO" w:eastAsia="ro-RO"/>
        </w:rPr>
      </w:pPr>
      <w:r w:rsidRPr="007046ED">
        <w:rPr>
          <w:rFonts w:ascii="Arial" w:hAnsi="Arial" w:cs="Arial"/>
          <w:i/>
          <w:iCs/>
          <w:lang w:val="ro-RO" w:eastAsia="ro-RO"/>
        </w:rPr>
        <w:t xml:space="preserve">    </w:t>
      </w:r>
      <w:r w:rsidRPr="007046ED">
        <w:rPr>
          <w:rFonts w:ascii="Arial" w:hAnsi="Arial" w:cs="Arial"/>
          <w:b/>
          <w:bCs/>
          <w:i/>
          <w:iCs/>
          <w:lang w:val="ro-RO" w:eastAsia="ro-RO"/>
        </w:rPr>
        <w:t>VIII. Prescriptori</w:t>
      </w:r>
    </w:p>
    <w:p w:rsidR="00F454F6" w:rsidRPr="007046ED" w:rsidRDefault="00AA1C31" w:rsidP="00AA1C31">
      <w:pPr>
        <w:autoSpaceDE w:val="0"/>
        <w:autoSpaceDN w:val="0"/>
        <w:adjustRightInd w:val="0"/>
        <w:spacing w:after="0" w:line="240" w:lineRule="auto"/>
        <w:rPr>
          <w:rFonts w:ascii="Arial" w:hAnsi="Arial" w:cs="Arial"/>
          <w:sz w:val="24"/>
          <w:szCs w:val="24"/>
          <w:lang w:val="ro-RO" w:eastAsia="ro-RO"/>
        </w:rPr>
      </w:pPr>
      <w:r w:rsidRPr="007046ED">
        <w:rPr>
          <w:rFonts w:ascii="Arial" w:hAnsi="Arial" w:cs="Arial"/>
          <w:i/>
          <w:iCs/>
          <w:lang w:val="ro-RO" w:eastAsia="ro-RO"/>
        </w:rPr>
        <w:t xml:space="preserve">    Iniţierea se face de către medicii din specialitatea oncologie medicală. Continuarea tratamentului se face de către medicul oncolog sau pe baza scrisorii medicale de către medicii de familie desemnaţi.”</w:t>
      </w:r>
    </w:p>
    <w:p w:rsidR="00F454F6" w:rsidRPr="007046ED" w:rsidRDefault="00F454F6" w:rsidP="00A36951">
      <w:pPr>
        <w:spacing w:line="240" w:lineRule="auto"/>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8F2E2B" w:rsidP="00A36951">
      <w:pPr>
        <w:spacing w:after="0" w:line="240" w:lineRule="auto"/>
        <w:jc w:val="right"/>
        <w:outlineLvl w:val="0"/>
        <w:rPr>
          <w:rFonts w:ascii="Arial" w:hAnsi="Arial" w:cs="Arial"/>
          <w:b/>
          <w:sz w:val="24"/>
          <w:szCs w:val="24"/>
        </w:rPr>
      </w:pPr>
      <w:r w:rsidRPr="007046ED">
        <w:rPr>
          <w:rFonts w:ascii="Arial" w:hAnsi="Arial" w:cs="Arial"/>
          <w:b/>
          <w:sz w:val="24"/>
          <w:szCs w:val="24"/>
        </w:rPr>
        <w:br w:type="column"/>
      </w:r>
      <w:r w:rsidR="00B67F1B" w:rsidRPr="007046ED">
        <w:rPr>
          <w:rFonts w:ascii="Arial" w:hAnsi="Arial" w:cs="Arial"/>
          <w:b/>
          <w:sz w:val="24"/>
          <w:szCs w:val="24"/>
        </w:rPr>
        <w:lastRenderedPageBreak/>
        <w:t>Anexa nr 11</w:t>
      </w:r>
    </w:p>
    <w:p w:rsidR="00F454F6" w:rsidRPr="007046ED" w:rsidRDefault="00F454F6" w:rsidP="00A36951">
      <w:pPr>
        <w:spacing w:after="0" w:line="240" w:lineRule="auto"/>
        <w:outlineLvl w:val="0"/>
        <w:rPr>
          <w:rFonts w:ascii="Arial" w:hAnsi="Arial" w:cs="Arial"/>
          <w:b/>
          <w:sz w:val="24"/>
          <w:szCs w:val="24"/>
        </w:rPr>
      </w:pPr>
    </w:p>
    <w:p w:rsidR="00F454F6" w:rsidRPr="007046ED" w:rsidRDefault="008F2E2B" w:rsidP="00A36951">
      <w:pPr>
        <w:spacing w:after="0" w:line="240" w:lineRule="auto"/>
        <w:jc w:val="both"/>
        <w:outlineLvl w:val="0"/>
        <w:rPr>
          <w:rFonts w:ascii="Arial" w:hAnsi="Arial" w:cs="Arial"/>
          <w:b/>
          <w:sz w:val="24"/>
          <w:szCs w:val="24"/>
          <w:lang w:val="ro-RO"/>
        </w:rPr>
      </w:pPr>
      <w:r w:rsidRPr="007046ED">
        <w:rPr>
          <w:rFonts w:ascii="Arial" w:hAnsi="Arial" w:cs="Arial"/>
          <w:b/>
          <w:sz w:val="24"/>
          <w:szCs w:val="24"/>
        </w:rPr>
        <w:t>La p</w:t>
      </w:r>
      <w:r w:rsidR="00F454F6" w:rsidRPr="007046ED">
        <w:rPr>
          <w:rFonts w:ascii="Arial" w:hAnsi="Arial" w:cs="Arial"/>
          <w:b/>
          <w:sz w:val="24"/>
          <w:szCs w:val="24"/>
        </w:rPr>
        <w:t>rotocol</w:t>
      </w:r>
      <w:r w:rsidR="00470D8A" w:rsidRPr="007046ED">
        <w:rPr>
          <w:rFonts w:ascii="Arial" w:hAnsi="Arial" w:cs="Arial"/>
          <w:b/>
          <w:sz w:val="24"/>
          <w:szCs w:val="24"/>
        </w:rPr>
        <w:t>ul</w:t>
      </w:r>
      <w:r w:rsidR="00F454F6" w:rsidRPr="007046ED">
        <w:rPr>
          <w:rFonts w:ascii="Arial" w:hAnsi="Arial" w:cs="Arial"/>
          <w:b/>
          <w:sz w:val="24"/>
          <w:szCs w:val="24"/>
        </w:rPr>
        <w:t xml:space="preserve"> terapeutic corespunzător poziţiei nr. 99, cod (L033C), DCI: TRASTUZUMABUM</w:t>
      </w:r>
      <w:r w:rsidRPr="007046ED">
        <w:rPr>
          <w:rFonts w:ascii="Arial" w:hAnsi="Arial" w:cs="Arial"/>
          <w:b/>
          <w:sz w:val="24"/>
          <w:szCs w:val="24"/>
        </w:rPr>
        <w:t xml:space="preserve">, </w:t>
      </w:r>
      <w:r w:rsidR="00C83BD5" w:rsidRPr="007046ED">
        <w:rPr>
          <w:rFonts w:ascii="Arial" w:hAnsi="Arial" w:cs="Arial"/>
          <w:b/>
          <w:sz w:val="24"/>
          <w:szCs w:val="24"/>
        </w:rPr>
        <w:t>paragraful</w:t>
      </w:r>
      <w:r w:rsidRPr="007046ED">
        <w:rPr>
          <w:rFonts w:ascii="Arial" w:hAnsi="Arial" w:cs="Arial"/>
          <w:b/>
          <w:sz w:val="24"/>
          <w:szCs w:val="24"/>
        </w:rPr>
        <w:t xml:space="preserve"> Tratament</w:t>
      </w:r>
      <w:r w:rsidR="00C83BD5" w:rsidRPr="007046ED">
        <w:rPr>
          <w:rFonts w:ascii="Arial" w:hAnsi="Arial" w:cs="Arial"/>
          <w:b/>
          <w:sz w:val="24"/>
          <w:szCs w:val="24"/>
        </w:rPr>
        <w:t>, se modific</w:t>
      </w:r>
      <w:r w:rsidR="00C83BD5" w:rsidRPr="007046ED">
        <w:rPr>
          <w:rFonts w:ascii="Arial" w:hAnsi="Arial" w:cs="Arial"/>
          <w:b/>
          <w:sz w:val="24"/>
          <w:szCs w:val="24"/>
          <w:lang w:val="ro-RO"/>
        </w:rPr>
        <w:t>ă și va avea următorul cuprins:</w:t>
      </w:r>
    </w:p>
    <w:p w:rsidR="00C83BD5" w:rsidRPr="007046ED" w:rsidRDefault="00C83BD5" w:rsidP="00A36951">
      <w:pPr>
        <w:spacing w:after="0" w:line="240" w:lineRule="auto"/>
        <w:outlineLvl w:val="0"/>
        <w:rPr>
          <w:rFonts w:ascii="Arial" w:hAnsi="Arial" w:cs="Arial"/>
          <w:b/>
          <w:bCs/>
          <w:sz w:val="24"/>
          <w:szCs w:val="24"/>
          <w:lang w:val="ro-RO" w:eastAsia="ro-RO"/>
        </w:rPr>
      </w:pPr>
    </w:p>
    <w:p w:rsidR="00F454F6" w:rsidRPr="007046ED" w:rsidRDefault="00C83BD5" w:rsidP="00A36951">
      <w:pPr>
        <w:spacing w:after="0" w:line="240" w:lineRule="auto"/>
        <w:outlineLvl w:val="0"/>
        <w:rPr>
          <w:rFonts w:ascii="Arial" w:hAnsi="Arial" w:cs="Arial"/>
          <w:b/>
          <w:bCs/>
          <w:sz w:val="24"/>
          <w:szCs w:val="24"/>
          <w:lang w:val="ro-RO" w:eastAsia="ro-RO"/>
        </w:rPr>
      </w:pPr>
      <w:r w:rsidRPr="007046ED">
        <w:rPr>
          <w:rFonts w:ascii="Arial" w:hAnsi="Arial" w:cs="Arial"/>
          <w:b/>
          <w:bCs/>
          <w:sz w:val="24"/>
          <w:szCs w:val="24"/>
          <w:lang w:eastAsia="ro-RO"/>
        </w:rPr>
        <w:t>“</w:t>
      </w:r>
      <w:r w:rsidR="00F454F6" w:rsidRPr="007046ED">
        <w:rPr>
          <w:rFonts w:ascii="Arial" w:hAnsi="Arial" w:cs="Arial"/>
          <w:b/>
          <w:bCs/>
          <w:sz w:val="24"/>
          <w:szCs w:val="24"/>
          <w:lang w:val="ro-RO" w:eastAsia="ro-RO"/>
        </w:rPr>
        <w:t>TRATAMENT</w:t>
      </w:r>
    </w:p>
    <w:p w:rsidR="00F454F6" w:rsidRPr="007046ED" w:rsidRDefault="00F454F6" w:rsidP="00A36951">
      <w:pPr>
        <w:autoSpaceDE w:val="0"/>
        <w:autoSpaceDN w:val="0"/>
        <w:adjustRightInd w:val="0"/>
        <w:spacing w:after="0" w:line="240" w:lineRule="auto"/>
        <w:rPr>
          <w:rFonts w:ascii="Arial" w:hAnsi="Arial" w:cs="Arial"/>
          <w:sz w:val="24"/>
          <w:szCs w:val="24"/>
          <w:lang w:val="ro-RO" w:eastAsia="ro-RO"/>
        </w:rPr>
      </w:pPr>
      <w:r w:rsidRPr="007046ED">
        <w:rPr>
          <w:rFonts w:ascii="Arial" w:hAnsi="Arial" w:cs="Arial"/>
          <w:sz w:val="24"/>
          <w:szCs w:val="24"/>
          <w:lang w:val="ro-RO" w:eastAsia="ro-RO"/>
        </w:rPr>
        <w:t xml:space="preserve">    - scheme terapeutice recomandate: paclitaxel + trastuzumab; docetaxel + tra</w:t>
      </w:r>
      <w:r w:rsidR="00711D7F" w:rsidRPr="007046ED">
        <w:rPr>
          <w:rFonts w:ascii="Arial" w:hAnsi="Arial" w:cs="Arial"/>
          <w:sz w:val="24"/>
          <w:szCs w:val="24"/>
          <w:lang w:val="ro-RO" w:eastAsia="ro-RO"/>
        </w:rPr>
        <w:t>stuzumab; inhibitor de aromatază</w:t>
      </w:r>
      <w:r w:rsidRPr="007046ED">
        <w:rPr>
          <w:rFonts w:ascii="Arial" w:hAnsi="Arial" w:cs="Arial"/>
          <w:sz w:val="24"/>
          <w:szCs w:val="24"/>
          <w:lang w:val="ro-RO" w:eastAsia="ro-RO"/>
        </w:rPr>
        <w:t xml:space="preserve"> + trastuzumab.</w:t>
      </w:r>
    </w:p>
    <w:p w:rsidR="00F454F6" w:rsidRPr="007046ED" w:rsidRDefault="00F454F6" w:rsidP="00A36951">
      <w:pPr>
        <w:autoSpaceDE w:val="0"/>
        <w:autoSpaceDN w:val="0"/>
        <w:adjustRightInd w:val="0"/>
        <w:spacing w:after="0" w:line="240" w:lineRule="auto"/>
        <w:rPr>
          <w:rFonts w:ascii="Arial" w:hAnsi="Arial" w:cs="Arial"/>
          <w:sz w:val="24"/>
          <w:szCs w:val="24"/>
          <w:lang w:val="ro-RO" w:eastAsia="ro-RO"/>
        </w:rPr>
      </w:pPr>
      <w:r w:rsidRPr="007046ED">
        <w:rPr>
          <w:rFonts w:ascii="Arial" w:hAnsi="Arial" w:cs="Arial"/>
          <w:sz w:val="24"/>
          <w:szCs w:val="24"/>
          <w:lang w:val="ro-RO" w:eastAsia="ro-RO"/>
        </w:rPr>
        <w:t xml:space="preserve">    - Trastuzumab: 4 mg/kg doza de încărcare  administrata intravenos apoi 2 mg/kg/săpt., până la progresie sau administrare subcutanata in doza unica 600mg/5ml la 21 de zile</w:t>
      </w:r>
    </w:p>
    <w:p w:rsidR="00F454F6" w:rsidRPr="007046ED" w:rsidRDefault="00F454F6" w:rsidP="00A36951">
      <w:pPr>
        <w:autoSpaceDE w:val="0"/>
        <w:autoSpaceDN w:val="0"/>
        <w:adjustRightInd w:val="0"/>
        <w:spacing w:after="0" w:line="240" w:lineRule="auto"/>
        <w:rPr>
          <w:rFonts w:ascii="Arial" w:hAnsi="Arial" w:cs="Arial"/>
          <w:sz w:val="24"/>
          <w:szCs w:val="24"/>
          <w:lang w:val="ro-RO" w:eastAsia="ro-RO"/>
        </w:rPr>
      </w:pPr>
      <w:r w:rsidRPr="007046ED">
        <w:rPr>
          <w:rFonts w:ascii="Arial" w:hAnsi="Arial" w:cs="Arial"/>
          <w:sz w:val="24"/>
          <w:szCs w:val="24"/>
          <w:lang w:val="ro-RO" w:eastAsia="ro-RO"/>
        </w:rPr>
        <w:t xml:space="preserve">    - Paclitaxel: 175 mg/m</w:t>
      </w:r>
      <w:r w:rsidRPr="007046ED">
        <w:rPr>
          <w:rFonts w:ascii="Arial" w:hAnsi="Arial" w:cs="Arial"/>
          <w:sz w:val="24"/>
          <w:szCs w:val="24"/>
          <w:vertAlign w:val="superscript"/>
          <w:lang w:val="ro-RO" w:eastAsia="ro-RO"/>
        </w:rPr>
        <w:t>2</w:t>
      </w:r>
      <w:r w:rsidRPr="007046ED">
        <w:rPr>
          <w:rFonts w:ascii="Arial" w:hAnsi="Arial" w:cs="Arial"/>
          <w:sz w:val="24"/>
          <w:szCs w:val="24"/>
          <w:lang w:val="ro-RO" w:eastAsia="ro-RO"/>
        </w:rPr>
        <w:t xml:space="preserve"> sau 80 mg/m</w:t>
      </w:r>
      <w:r w:rsidRPr="007046ED">
        <w:rPr>
          <w:rFonts w:ascii="Arial" w:hAnsi="Arial" w:cs="Arial"/>
          <w:sz w:val="24"/>
          <w:szCs w:val="24"/>
          <w:vertAlign w:val="superscript"/>
          <w:lang w:val="ro-RO" w:eastAsia="ro-RO"/>
        </w:rPr>
        <w:t>2</w:t>
      </w:r>
      <w:r w:rsidRPr="007046ED">
        <w:rPr>
          <w:rFonts w:ascii="Arial" w:hAnsi="Arial" w:cs="Arial"/>
          <w:sz w:val="24"/>
          <w:szCs w:val="24"/>
          <w:lang w:val="ro-RO" w:eastAsia="ro-RO"/>
        </w:rPr>
        <w:t>/săptămână, timp de 18 săptămâni</w:t>
      </w:r>
    </w:p>
    <w:p w:rsidR="00F454F6" w:rsidRPr="007046ED" w:rsidRDefault="00F454F6" w:rsidP="00A36951">
      <w:pPr>
        <w:autoSpaceDE w:val="0"/>
        <w:autoSpaceDN w:val="0"/>
        <w:adjustRightInd w:val="0"/>
        <w:spacing w:after="0" w:line="240" w:lineRule="auto"/>
        <w:rPr>
          <w:rFonts w:ascii="Arial" w:hAnsi="Arial" w:cs="Arial"/>
          <w:sz w:val="24"/>
          <w:szCs w:val="24"/>
          <w:lang w:val="ro-RO" w:eastAsia="ro-RO"/>
        </w:rPr>
      </w:pPr>
      <w:r w:rsidRPr="007046ED">
        <w:rPr>
          <w:rFonts w:ascii="Arial" w:hAnsi="Arial" w:cs="Arial"/>
          <w:sz w:val="24"/>
          <w:szCs w:val="24"/>
          <w:lang w:val="ro-RO" w:eastAsia="ro-RO"/>
        </w:rPr>
        <w:t xml:space="preserve">    - Docetaxel: 100 mg/m</w:t>
      </w:r>
      <w:r w:rsidRPr="007046ED">
        <w:rPr>
          <w:rFonts w:ascii="Arial" w:hAnsi="Arial" w:cs="Arial"/>
          <w:sz w:val="24"/>
          <w:szCs w:val="24"/>
          <w:vertAlign w:val="superscript"/>
          <w:lang w:val="ro-RO" w:eastAsia="ro-RO"/>
        </w:rPr>
        <w:t>2</w:t>
      </w:r>
      <w:r w:rsidRPr="007046ED">
        <w:rPr>
          <w:rFonts w:ascii="Arial" w:hAnsi="Arial" w:cs="Arial"/>
          <w:sz w:val="24"/>
          <w:szCs w:val="24"/>
          <w:lang w:val="ro-RO" w:eastAsia="ro-RO"/>
        </w:rPr>
        <w:t xml:space="preserve"> q3  wk X 6.</w:t>
      </w:r>
    </w:p>
    <w:p w:rsidR="00F454F6" w:rsidRPr="007046ED" w:rsidRDefault="00F454F6" w:rsidP="00A36951">
      <w:pPr>
        <w:spacing w:after="0" w:line="240" w:lineRule="auto"/>
        <w:outlineLvl w:val="0"/>
        <w:rPr>
          <w:rFonts w:ascii="Arial" w:hAnsi="Arial" w:cs="Arial"/>
          <w:b/>
          <w:sz w:val="24"/>
          <w:szCs w:val="24"/>
        </w:rPr>
      </w:pPr>
      <w:r w:rsidRPr="007046ED">
        <w:rPr>
          <w:rFonts w:ascii="Arial" w:hAnsi="Arial" w:cs="Arial"/>
          <w:sz w:val="24"/>
          <w:szCs w:val="24"/>
          <w:lang w:val="ro-RO" w:eastAsia="ro-RO"/>
        </w:rPr>
        <w:t xml:space="preserve">    - se opreşte în caz de progresie a bolii sau instalare de efecte secundare severe</w:t>
      </w:r>
      <w:r w:rsidR="00C83BD5" w:rsidRPr="007046ED">
        <w:rPr>
          <w:rFonts w:ascii="Arial" w:hAnsi="Arial" w:cs="Arial"/>
          <w:sz w:val="24"/>
          <w:szCs w:val="24"/>
          <w:lang w:val="ro-RO" w:eastAsia="ro-RO"/>
        </w:rPr>
        <w:t>”</w:t>
      </w: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after="0" w:line="240" w:lineRule="auto"/>
        <w:outlineLvl w:val="0"/>
        <w:rPr>
          <w:rFonts w:ascii="Arial" w:hAnsi="Arial" w:cs="Arial"/>
          <w:sz w:val="24"/>
          <w:szCs w:val="24"/>
        </w:rPr>
      </w:pPr>
    </w:p>
    <w:p w:rsidR="000667D3" w:rsidRPr="007046ED" w:rsidRDefault="005E1044" w:rsidP="000667D3">
      <w:pPr>
        <w:spacing w:after="0" w:line="240" w:lineRule="auto"/>
        <w:jc w:val="right"/>
        <w:outlineLvl w:val="0"/>
        <w:rPr>
          <w:rFonts w:ascii="Arial" w:hAnsi="Arial" w:cs="Arial"/>
          <w:b/>
          <w:sz w:val="24"/>
          <w:szCs w:val="24"/>
        </w:rPr>
      </w:pPr>
      <w:r w:rsidRPr="007046ED">
        <w:rPr>
          <w:rFonts w:ascii="Arial" w:hAnsi="Arial" w:cs="Arial"/>
          <w:sz w:val="24"/>
          <w:szCs w:val="24"/>
        </w:rPr>
        <w:br w:type="column"/>
      </w:r>
      <w:r w:rsidR="00B67F1B" w:rsidRPr="007046ED">
        <w:rPr>
          <w:rFonts w:ascii="Arial" w:hAnsi="Arial" w:cs="Arial"/>
          <w:b/>
          <w:sz w:val="24"/>
          <w:szCs w:val="24"/>
        </w:rPr>
        <w:lastRenderedPageBreak/>
        <w:t>Anexa nr 12</w:t>
      </w:r>
    </w:p>
    <w:p w:rsidR="000667D3" w:rsidRPr="007046ED" w:rsidRDefault="000667D3" w:rsidP="000667D3">
      <w:pPr>
        <w:spacing w:after="0" w:line="240" w:lineRule="auto"/>
        <w:jc w:val="right"/>
        <w:outlineLvl w:val="0"/>
        <w:rPr>
          <w:rFonts w:ascii="Arial" w:hAnsi="Arial" w:cs="Arial"/>
          <w:sz w:val="24"/>
          <w:szCs w:val="24"/>
        </w:rPr>
      </w:pPr>
    </w:p>
    <w:p w:rsidR="00F454F6" w:rsidRPr="007046ED" w:rsidRDefault="00C83BD5" w:rsidP="00C83BD5">
      <w:pPr>
        <w:spacing w:after="0" w:line="240" w:lineRule="auto"/>
        <w:jc w:val="both"/>
        <w:outlineLvl w:val="0"/>
        <w:rPr>
          <w:rFonts w:ascii="Arial" w:hAnsi="Arial" w:cs="Arial"/>
          <w:b/>
          <w:sz w:val="24"/>
          <w:szCs w:val="24"/>
        </w:rPr>
      </w:pPr>
      <w:r w:rsidRPr="007046ED">
        <w:rPr>
          <w:rFonts w:ascii="Arial" w:hAnsi="Arial" w:cs="Arial"/>
          <w:b/>
          <w:sz w:val="24"/>
          <w:szCs w:val="24"/>
        </w:rPr>
        <w:t>La p</w:t>
      </w:r>
      <w:r w:rsidR="00F454F6" w:rsidRPr="007046ED">
        <w:rPr>
          <w:rFonts w:ascii="Arial" w:hAnsi="Arial" w:cs="Arial"/>
          <w:b/>
          <w:sz w:val="24"/>
          <w:szCs w:val="24"/>
        </w:rPr>
        <w:t>rotocolul terapeutic corespunzător poziţiei nr. 102 cod (</w:t>
      </w:r>
      <w:r w:rsidR="00F454F6" w:rsidRPr="007046ED">
        <w:rPr>
          <w:rFonts w:ascii="Arial" w:hAnsi="Arial" w:cs="Arial"/>
          <w:b/>
          <w:sz w:val="24"/>
          <w:szCs w:val="24"/>
          <w:lang w:val="ro-RO" w:eastAsia="ro-RO"/>
        </w:rPr>
        <w:t>L037C</w:t>
      </w:r>
      <w:r w:rsidR="00F454F6" w:rsidRPr="007046ED">
        <w:rPr>
          <w:rFonts w:ascii="Arial" w:hAnsi="Arial" w:cs="Arial"/>
          <w:b/>
          <w:sz w:val="24"/>
          <w:szCs w:val="24"/>
        </w:rPr>
        <w:t>) DCI: CETUXIMABUM</w:t>
      </w:r>
      <w:r w:rsidRPr="007046ED">
        <w:rPr>
          <w:rFonts w:ascii="Arial" w:hAnsi="Arial" w:cs="Arial"/>
          <w:b/>
          <w:sz w:val="24"/>
          <w:szCs w:val="24"/>
        </w:rPr>
        <w:t>, paragraful Definiția afecțiunii și paragraful Criterii de includere (</w:t>
      </w:r>
      <w:r w:rsidRPr="007046ED">
        <w:rPr>
          <w:rFonts w:ascii="Arial" w:eastAsia="Times New Roman" w:hAnsi="Arial" w:cs="Arial"/>
          <w:b/>
          <w:bCs/>
          <w:sz w:val="24"/>
          <w:szCs w:val="24"/>
        </w:rPr>
        <w:t>vârsta, sex, parametrii clinico-paraclinici etc.), se modifică și vor avea următorul cuprins:</w:t>
      </w:r>
    </w:p>
    <w:p w:rsidR="004267B7" w:rsidRPr="007046ED" w:rsidRDefault="004267B7" w:rsidP="004267B7">
      <w:pPr>
        <w:autoSpaceDE w:val="0"/>
        <w:autoSpaceDN w:val="0"/>
        <w:adjustRightInd w:val="0"/>
        <w:spacing w:after="0" w:line="240" w:lineRule="auto"/>
        <w:rPr>
          <w:rFonts w:ascii="Arial" w:eastAsia="Times New Roman" w:hAnsi="Arial" w:cs="Arial"/>
          <w:b/>
          <w:bCs/>
          <w:sz w:val="24"/>
          <w:szCs w:val="24"/>
        </w:rPr>
      </w:pPr>
    </w:p>
    <w:p w:rsidR="004267B7" w:rsidRPr="007046ED" w:rsidRDefault="00C83BD5" w:rsidP="0074452E">
      <w:pPr>
        <w:autoSpaceDE w:val="0"/>
        <w:autoSpaceDN w:val="0"/>
        <w:adjustRightInd w:val="0"/>
        <w:spacing w:after="0" w:line="240" w:lineRule="auto"/>
        <w:jc w:val="both"/>
        <w:rPr>
          <w:rFonts w:ascii="Arial" w:eastAsia="TimesNewRoman" w:hAnsi="Arial" w:cs="Arial"/>
          <w:sz w:val="24"/>
          <w:szCs w:val="24"/>
        </w:rPr>
      </w:pPr>
      <w:r w:rsidRPr="007046ED">
        <w:rPr>
          <w:rFonts w:ascii="Arial" w:eastAsia="Times New Roman" w:hAnsi="Arial" w:cs="Arial"/>
          <w:b/>
          <w:bCs/>
          <w:sz w:val="24"/>
          <w:szCs w:val="24"/>
        </w:rPr>
        <w:t>“</w:t>
      </w:r>
      <w:r w:rsidR="004267B7" w:rsidRPr="007046ED">
        <w:rPr>
          <w:rFonts w:ascii="Arial" w:eastAsia="Times New Roman" w:hAnsi="Arial" w:cs="Arial"/>
          <w:b/>
          <w:bCs/>
          <w:sz w:val="24"/>
          <w:szCs w:val="24"/>
        </w:rPr>
        <w:t>DEFINIŢIA AFECŢIUNII:</w:t>
      </w:r>
      <w:r w:rsidR="004267B7" w:rsidRPr="007046ED">
        <w:rPr>
          <w:rFonts w:ascii="Arial" w:eastAsia="Times New Roman" w:hAnsi="Arial" w:cs="Arial"/>
          <w:sz w:val="24"/>
          <w:szCs w:val="24"/>
        </w:rPr>
        <w:t xml:space="preserve"> </w:t>
      </w:r>
      <w:r w:rsidR="004267B7" w:rsidRPr="007046ED">
        <w:rPr>
          <w:rFonts w:ascii="Arial" w:eastAsia="TimesNewRoman" w:hAnsi="Arial" w:cs="Arial"/>
          <w:sz w:val="24"/>
          <w:szCs w:val="24"/>
        </w:rPr>
        <w:t>cancer colorectal metastatic care prezintă gena</w:t>
      </w:r>
      <w:r w:rsidR="0074452E" w:rsidRPr="007046ED">
        <w:rPr>
          <w:rFonts w:ascii="Arial" w:eastAsia="TimesNewRoman" w:hAnsi="Arial" w:cs="Arial"/>
          <w:sz w:val="24"/>
          <w:szCs w:val="24"/>
        </w:rPr>
        <w:t xml:space="preserve"> </w:t>
      </w:r>
      <w:r w:rsidR="004267B7" w:rsidRPr="007046ED">
        <w:rPr>
          <w:rFonts w:ascii="Arial" w:eastAsia="TimesNewRoman" w:hAnsi="Arial" w:cs="Arial"/>
          <w:sz w:val="24"/>
          <w:szCs w:val="24"/>
        </w:rPr>
        <w:t>RAS de tip sălbatic şi care exprimă receptorul pentru factorul de creştere epidermică (RFCE)</w:t>
      </w:r>
    </w:p>
    <w:p w:rsidR="00470D8A" w:rsidRPr="007046ED" w:rsidRDefault="00470D8A" w:rsidP="0074452E">
      <w:pPr>
        <w:autoSpaceDE w:val="0"/>
        <w:autoSpaceDN w:val="0"/>
        <w:adjustRightInd w:val="0"/>
        <w:spacing w:after="0" w:line="240" w:lineRule="auto"/>
        <w:jc w:val="both"/>
        <w:rPr>
          <w:rFonts w:ascii="Arial" w:eastAsia="TimesNewRoman" w:hAnsi="Arial" w:cs="Arial"/>
          <w:sz w:val="24"/>
          <w:szCs w:val="24"/>
        </w:rPr>
      </w:pPr>
      <w:r w:rsidRPr="007046ED">
        <w:rPr>
          <w:rFonts w:ascii="Arial" w:eastAsia="TimesNewRoman" w:hAnsi="Arial" w:cs="Arial"/>
          <w:sz w:val="24"/>
          <w:szCs w:val="24"/>
        </w:rPr>
        <w:t>……………………………….</w:t>
      </w:r>
    </w:p>
    <w:p w:rsidR="004267B7" w:rsidRPr="007046ED" w:rsidRDefault="004267B7" w:rsidP="004267B7">
      <w:pPr>
        <w:autoSpaceDE w:val="0"/>
        <w:autoSpaceDN w:val="0"/>
        <w:adjustRightInd w:val="0"/>
        <w:spacing w:after="0" w:line="240" w:lineRule="auto"/>
        <w:rPr>
          <w:rFonts w:ascii="Arial" w:eastAsia="Times New Roman" w:hAnsi="Arial" w:cs="Arial"/>
          <w:sz w:val="24"/>
          <w:szCs w:val="24"/>
        </w:rPr>
      </w:pPr>
    </w:p>
    <w:p w:rsidR="004267B7" w:rsidRPr="007046ED" w:rsidRDefault="004267B7" w:rsidP="004267B7">
      <w:pPr>
        <w:autoSpaceDE w:val="0"/>
        <w:autoSpaceDN w:val="0"/>
        <w:adjustRightInd w:val="0"/>
        <w:spacing w:after="0" w:line="240" w:lineRule="auto"/>
        <w:rPr>
          <w:rFonts w:ascii="Arial" w:eastAsia="Times New Roman" w:hAnsi="Arial" w:cs="Arial"/>
          <w:sz w:val="24"/>
          <w:szCs w:val="24"/>
        </w:rPr>
      </w:pPr>
      <w:r w:rsidRPr="007046ED">
        <w:rPr>
          <w:rFonts w:ascii="Arial" w:eastAsia="Times New Roman" w:hAnsi="Arial" w:cs="Arial"/>
          <w:b/>
          <w:bCs/>
          <w:sz w:val="24"/>
          <w:szCs w:val="24"/>
        </w:rPr>
        <w:t>CRITERII INCLUDERE (vârsta, sex, parametrii clinico-paraclinici etc.):</w:t>
      </w:r>
    </w:p>
    <w:p w:rsidR="0074452E" w:rsidRPr="007046ED" w:rsidRDefault="004267B7" w:rsidP="0074452E">
      <w:pPr>
        <w:autoSpaceDE w:val="0"/>
        <w:autoSpaceDN w:val="0"/>
        <w:adjustRightInd w:val="0"/>
        <w:spacing w:after="0" w:line="240" w:lineRule="auto"/>
        <w:jc w:val="both"/>
        <w:rPr>
          <w:rFonts w:ascii="Arial" w:eastAsia="TimesNewRoman" w:hAnsi="Arial" w:cs="Arial"/>
          <w:sz w:val="24"/>
          <w:szCs w:val="24"/>
        </w:rPr>
      </w:pPr>
      <w:r w:rsidRPr="007046ED">
        <w:rPr>
          <w:rFonts w:ascii="Arial" w:eastAsia="Times New Roman" w:hAnsi="Arial" w:cs="Arial"/>
          <w:sz w:val="24"/>
          <w:szCs w:val="24"/>
        </w:rPr>
        <w:t xml:space="preserve">    Cetuximab este indicat în tratamentul pacienţilor </w:t>
      </w:r>
      <w:r w:rsidR="00711D7F" w:rsidRPr="007046ED">
        <w:rPr>
          <w:rFonts w:ascii="Arial" w:eastAsia="Times New Roman" w:hAnsi="Arial" w:cs="Arial"/>
          <w:sz w:val="24"/>
          <w:szCs w:val="24"/>
        </w:rPr>
        <w:t>adulț</w:t>
      </w:r>
      <w:r w:rsidR="0074452E" w:rsidRPr="007046ED">
        <w:rPr>
          <w:rFonts w:ascii="Arial" w:eastAsia="Times New Roman" w:hAnsi="Arial" w:cs="Arial"/>
          <w:sz w:val="24"/>
          <w:szCs w:val="24"/>
        </w:rPr>
        <w:t xml:space="preserve">i </w:t>
      </w:r>
      <w:r w:rsidRPr="007046ED">
        <w:rPr>
          <w:rFonts w:ascii="Arial" w:eastAsia="Times New Roman" w:hAnsi="Arial" w:cs="Arial"/>
          <w:sz w:val="24"/>
          <w:szCs w:val="24"/>
        </w:rPr>
        <w:t>cu cancer colorectal metastatic</w:t>
      </w:r>
      <w:r w:rsidR="0074452E" w:rsidRPr="007046ED">
        <w:rPr>
          <w:rFonts w:ascii="Arial" w:eastAsia="TimesNewRoman" w:hAnsi="Arial" w:cs="Arial"/>
          <w:sz w:val="24"/>
          <w:szCs w:val="24"/>
        </w:rPr>
        <w:t xml:space="preserve"> care prezintă gena RAS de tip sălbatic şi care exprimă receptorul pentru factorul de creştere epidermică (RFCE)</w:t>
      </w:r>
      <w:r w:rsidR="000667D3" w:rsidRPr="007046ED">
        <w:rPr>
          <w:rFonts w:ascii="Arial" w:eastAsia="TimesNewRoman" w:hAnsi="Arial" w:cs="Arial"/>
          <w:sz w:val="24"/>
          <w:szCs w:val="24"/>
        </w:rPr>
        <w:t>:</w:t>
      </w:r>
    </w:p>
    <w:p w:rsidR="00BB3D9E" w:rsidRPr="007046ED" w:rsidRDefault="00BB3D9E" w:rsidP="00BB3D9E">
      <w:pPr>
        <w:numPr>
          <w:ilvl w:val="0"/>
          <w:numId w:val="3"/>
        </w:numPr>
        <w:autoSpaceDE w:val="0"/>
        <w:autoSpaceDN w:val="0"/>
        <w:adjustRightInd w:val="0"/>
        <w:spacing w:after="0" w:line="240" w:lineRule="auto"/>
        <w:jc w:val="both"/>
        <w:rPr>
          <w:rFonts w:ascii="Arial" w:eastAsia="TimesNewRoman" w:hAnsi="Arial" w:cs="Arial"/>
          <w:sz w:val="24"/>
          <w:szCs w:val="24"/>
        </w:rPr>
      </w:pPr>
      <w:r w:rsidRPr="007046ED">
        <w:rPr>
          <w:rFonts w:ascii="Arial" w:eastAsia="TimesNewRoman" w:hAnsi="Arial" w:cs="Arial"/>
          <w:sz w:val="24"/>
          <w:szCs w:val="24"/>
        </w:rPr>
        <w:t>ca tratament de primă linie, în asociere cu FOLFOX/FOLFIRI</w:t>
      </w:r>
    </w:p>
    <w:p w:rsidR="00BB3D9E" w:rsidRPr="007046ED" w:rsidRDefault="00BB3D9E" w:rsidP="00BB3D9E">
      <w:pPr>
        <w:numPr>
          <w:ilvl w:val="0"/>
          <w:numId w:val="3"/>
        </w:numPr>
        <w:autoSpaceDE w:val="0"/>
        <w:autoSpaceDN w:val="0"/>
        <w:adjustRightInd w:val="0"/>
        <w:spacing w:after="0" w:line="240" w:lineRule="auto"/>
        <w:rPr>
          <w:rFonts w:ascii="Arial" w:eastAsia="TimesNewRoman" w:hAnsi="Arial" w:cs="Arial"/>
          <w:sz w:val="24"/>
          <w:szCs w:val="24"/>
        </w:rPr>
      </w:pPr>
      <w:r w:rsidRPr="007046ED">
        <w:rPr>
          <w:rFonts w:ascii="Arial" w:eastAsia="TimesNewRoman" w:hAnsi="Arial" w:cs="Arial"/>
          <w:sz w:val="24"/>
          <w:szCs w:val="24"/>
        </w:rPr>
        <w:t>în asociere cu  irinotecan,</w:t>
      </w:r>
      <w:r w:rsidRPr="007046ED">
        <w:rPr>
          <w:rFonts w:ascii="Arial" w:eastAsia="Times New Roman" w:hAnsi="Arial" w:cs="Arial"/>
          <w:sz w:val="24"/>
          <w:szCs w:val="24"/>
        </w:rPr>
        <w:t xml:space="preserve"> în caz de eşec al terapiei cu irinotecan.</w:t>
      </w:r>
      <w:r w:rsidR="00C83BD5" w:rsidRPr="007046ED">
        <w:rPr>
          <w:rFonts w:ascii="Arial" w:eastAsia="Times New Roman" w:hAnsi="Arial" w:cs="Arial"/>
          <w:sz w:val="24"/>
          <w:szCs w:val="24"/>
        </w:rPr>
        <w:t>”</w:t>
      </w:r>
    </w:p>
    <w:p w:rsidR="00F454F6" w:rsidRPr="007046ED" w:rsidRDefault="00F454F6" w:rsidP="00BB3D9E">
      <w:pPr>
        <w:spacing w:line="240" w:lineRule="auto"/>
        <w:rPr>
          <w:rFonts w:ascii="Arial" w:hAnsi="Arial" w:cs="Arial"/>
          <w:b/>
          <w:bCs/>
          <w:sz w:val="24"/>
          <w:szCs w:val="24"/>
          <w:lang w:val="ro-RO"/>
        </w:rPr>
      </w:pPr>
    </w:p>
    <w:p w:rsidR="000667D3" w:rsidRPr="007046ED" w:rsidRDefault="000667D3" w:rsidP="00BB3D9E">
      <w:pPr>
        <w:spacing w:line="240" w:lineRule="auto"/>
        <w:rPr>
          <w:rFonts w:ascii="Arial" w:hAnsi="Arial" w:cs="Arial"/>
          <w:b/>
          <w:bCs/>
          <w:sz w:val="24"/>
          <w:szCs w:val="24"/>
          <w:lang w:val="ro-RO"/>
        </w:rPr>
      </w:pPr>
    </w:p>
    <w:p w:rsidR="000667D3" w:rsidRPr="007046ED" w:rsidRDefault="000667D3" w:rsidP="00BB3D9E">
      <w:pPr>
        <w:spacing w:line="240" w:lineRule="auto"/>
        <w:rPr>
          <w:rFonts w:ascii="Arial" w:hAnsi="Arial" w:cs="Arial"/>
          <w:b/>
          <w:bCs/>
          <w:sz w:val="24"/>
          <w:szCs w:val="24"/>
          <w:lang w:val="ro-RO"/>
        </w:rPr>
      </w:pPr>
    </w:p>
    <w:p w:rsidR="000667D3" w:rsidRPr="007046ED" w:rsidRDefault="000667D3" w:rsidP="00BB3D9E">
      <w:pPr>
        <w:spacing w:line="240" w:lineRule="auto"/>
        <w:rPr>
          <w:rFonts w:ascii="Arial" w:hAnsi="Arial" w:cs="Arial"/>
          <w:b/>
          <w:bCs/>
          <w:sz w:val="24"/>
          <w:szCs w:val="24"/>
          <w:lang w:val="ro-RO"/>
        </w:rPr>
      </w:pPr>
    </w:p>
    <w:p w:rsidR="000667D3" w:rsidRPr="007046ED" w:rsidRDefault="000667D3" w:rsidP="00BB3D9E">
      <w:pPr>
        <w:spacing w:line="240" w:lineRule="auto"/>
        <w:rPr>
          <w:rFonts w:ascii="Arial" w:hAnsi="Arial" w:cs="Arial"/>
          <w:b/>
          <w:bCs/>
          <w:sz w:val="24"/>
          <w:szCs w:val="24"/>
          <w:lang w:val="ro-RO"/>
        </w:rPr>
      </w:pPr>
    </w:p>
    <w:p w:rsidR="000667D3" w:rsidRPr="007046ED" w:rsidRDefault="000667D3" w:rsidP="00BB3D9E">
      <w:pPr>
        <w:spacing w:line="240" w:lineRule="auto"/>
        <w:rPr>
          <w:rFonts w:ascii="Arial" w:hAnsi="Arial" w:cs="Arial"/>
          <w:b/>
          <w:bCs/>
          <w:sz w:val="24"/>
          <w:szCs w:val="24"/>
          <w:lang w:val="ro-RO"/>
        </w:rPr>
      </w:pPr>
    </w:p>
    <w:p w:rsidR="00F454F6" w:rsidRPr="007046ED" w:rsidRDefault="005E1044" w:rsidP="00F0581D">
      <w:pPr>
        <w:jc w:val="right"/>
        <w:rPr>
          <w:rFonts w:ascii="Arial" w:hAnsi="Arial" w:cs="Arial"/>
          <w:b/>
          <w:sz w:val="24"/>
          <w:szCs w:val="24"/>
        </w:rPr>
      </w:pPr>
      <w:r w:rsidRPr="007046ED">
        <w:rPr>
          <w:rFonts w:ascii="Arial" w:hAnsi="Arial" w:cs="Arial"/>
          <w:b/>
          <w:bCs/>
          <w:sz w:val="24"/>
          <w:szCs w:val="24"/>
          <w:lang w:val="ro-RO"/>
        </w:rPr>
        <w:br w:type="column"/>
      </w:r>
      <w:r w:rsidR="00F0581D">
        <w:rPr>
          <w:rFonts w:ascii="Arial" w:hAnsi="Arial" w:cs="Arial"/>
          <w:b/>
          <w:sz w:val="24"/>
          <w:szCs w:val="24"/>
        </w:rPr>
        <w:lastRenderedPageBreak/>
        <w:t>Anexa nr 13</w:t>
      </w:r>
    </w:p>
    <w:p w:rsidR="00054589" w:rsidRPr="007046ED" w:rsidRDefault="00054589" w:rsidP="00A36951">
      <w:pPr>
        <w:spacing w:after="0" w:line="240" w:lineRule="auto"/>
        <w:jc w:val="both"/>
        <w:outlineLvl w:val="0"/>
        <w:rPr>
          <w:rFonts w:ascii="Arial" w:hAnsi="Arial" w:cs="Arial"/>
          <w:b/>
          <w:sz w:val="24"/>
          <w:szCs w:val="24"/>
          <w:lang w:val="ro-RO"/>
        </w:rPr>
      </w:pPr>
      <w:r w:rsidRPr="007046ED">
        <w:rPr>
          <w:rFonts w:ascii="Arial" w:hAnsi="Arial" w:cs="Arial"/>
          <w:b/>
          <w:sz w:val="24"/>
          <w:szCs w:val="24"/>
        </w:rPr>
        <w:t>P</w:t>
      </w:r>
      <w:r w:rsidR="00F454F6" w:rsidRPr="007046ED">
        <w:rPr>
          <w:rFonts w:ascii="Arial" w:hAnsi="Arial" w:cs="Arial"/>
          <w:b/>
          <w:sz w:val="24"/>
          <w:szCs w:val="24"/>
        </w:rPr>
        <w:t>rotocol</w:t>
      </w:r>
      <w:r w:rsidR="00470D8A" w:rsidRPr="007046ED">
        <w:rPr>
          <w:rFonts w:ascii="Arial" w:hAnsi="Arial" w:cs="Arial"/>
          <w:b/>
          <w:sz w:val="24"/>
          <w:szCs w:val="24"/>
        </w:rPr>
        <w:t>ul</w:t>
      </w:r>
      <w:r w:rsidR="00F454F6" w:rsidRPr="007046ED">
        <w:rPr>
          <w:rFonts w:ascii="Arial" w:hAnsi="Arial" w:cs="Arial"/>
          <w:b/>
          <w:sz w:val="24"/>
          <w:szCs w:val="24"/>
        </w:rPr>
        <w:t xml:space="preserve"> terapeutic corespunzător poziţiei nr. 112, cod (L047C), DCI: PEMETREXEDUM</w:t>
      </w:r>
      <w:r w:rsidRPr="007046ED">
        <w:rPr>
          <w:rFonts w:ascii="Arial" w:hAnsi="Arial" w:cs="Arial"/>
          <w:b/>
          <w:sz w:val="24"/>
          <w:szCs w:val="24"/>
        </w:rPr>
        <w:t>, se modific</w:t>
      </w:r>
      <w:r w:rsidRPr="007046ED">
        <w:rPr>
          <w:rFonts w:ascii="Arial" w:hAnsi="Arial" w:cs="Arial"/>
          <w:b/>
          <w:sz w:val="24"/>
          <w:szCs w:val="24"/>
          <w:lang w:val="ro-RO"/>
        </w:rPr>
        <w:t>ă și va avea următorul cuprins:</w:t>
      </w:r>
    </w:p>
    <w:p w:rsidR="00054589" w:rsidRPr="007046ED" w:rsidRDefault="00054589" w:rsidP="00A36951">
      <w:pPr>
        <w:spacing w:after="0" w:line="240" w:lineRule="auto"/>
        <w:jc w:val="both"/>
        <w:outlineLvl w:val="0"/>
        <w:rPr>
          <w:rFonts w:ascii="Arial" w:hAnsi="Arial" w:cs="Arial"/>
          <w:b/>
          <w:sz w:val="24"/>
          <w:szCs w:val="24"/>
          <w:lang w:val="ro-RO"/>
        </w:rPr>
      </w:pPr>
    </w:p>
    <w:p w:rsidR="00054589" w:rsidRPr="007046ED" w:rsidRDefault="00054589" w:rsidP="00054589">
      <w:pPr>
        <w:shd w:val="clear" w:color="auto" w:fill="FFFFFF"/>
        <w:spacing w:after="0" w:line="240" w:lineRule="auto"/>
        <w:rPr>
          <w:rFonts w:ascii="Arial" w:eastAsia="Times New Roman" w:hAnsi="Arial" w:cs="Arial"/>
          <w:sz w:val="24"/>
          <w:szCs w:val="24"/>
        </w:rPr>
      </w:pPr>
      <w:r w:rsidRPr="007046ED">
        <w:rPr>
          <w:rFonts w:ascii="Arial" w:eastAsia="Times New Roman" w:hAnsi="Arial" w:cs="Arial"/>
          <w:bCs/>
          <w:sz w:val="24"/>
          <w:szCs w:val="24"/>
        </w:rPr>
        <w:t> </w:t>
      </w:r>
      <w:r w:rsidR="001F3D30" w:rsidRPr="007046ED">
        <w:rPr>
          <w:rFonts w:ascii="Arial" w:eastAsia="Times New Roman" w:hAnsi="Arial" w:cs="Arial"/>
          <w:bCs/>
          <w:sz w:val="24"/>
          <w:szCs w:val="24"/>
        </w:rPr>
        <w:t>“</w:t>
      </w:r>
      <w:r w:rsidRPr="007046ED">
        <w:rPr>
          <w:rFonts w:ascii="Arial" w:eastAsia="Times New Roman" w:hAnsi="Arial" w:cs="Arial"/>
          <w:b/>
          <w:bCs/>
          <w:sz w:val="24"/>
          <w:szCs w:val="24"/>
        </w:rPr>
        <w:t>I.</w:t>
      </w:r>
      <w:r w:rsidRPr="007046ED">
        <w:rPr>
          <w:rFonts w:ascii="Arial" w:eastAsia="Times New Roman" w:hAnsi="Arial" w:cs="Arial"/>
          <w:b/>
          <w:sz w:val="24"/>
          <w:szCs w:val="24"/>
        </w:rPr>
        <w:t> Definiţia afecţiunii:</w:t>
      </w:r>
      <w:r w:rsidRPr="007046ED">
        <w:rPr>
          <w:rFonts w:ascii="Arial" w:eastAsia="Times New Roman" w:hAnsi="Arial" w:cs="Arial"/>
          <w:sz w:val="24"/>
          <w:szCs w:val="24"/>
        </w:rPr>
        <w:t xml:space="preserve"> Mezoteliom pleural malign</w:t>
      </w:r>
    </w:p>
    <w:p w:rsidR="00054589" w:rsidRPr="007046ED" w:rsidRDefault="00054589" w:rsidP="00054589">
      <w:pPr>
        <w:shd w:val="clear" w:color="auto" w:fill="FFFFFF"/>
        <w:spacing w:after="0" w:line="240" w:lineRule="auto"/>
        <w:rPr>
          <w:rFonts w:ascii="Arial" w:eastAsia="Times New Roman" w:hAnsi="Arial" w:cs="Arial"/>
          <w:sz w:val="24"/>
          <w:szCs w:val="24"/>
        </w:rPr>
      </w:pPr>
      <w:r w:rsidRPr="007046ED">
        <w:rPr>
          <w:rFonts w:ascii="Arial" w:eastAsia="Times New Roman" w:hAnsi="Arial" w:cs="Arial"/>
          <w:b/>
          <w:bCs/>
          <w:sz w:val="24"/>
          <w:szCs w:val="24"/>
        </w:rPr>
        <w:t>   </w:t>
      </w:r>
      <w:r w:rsidRPr="007046ED">
        <w:rPr>
          <w:rFonts w:ascii="Arial" w:eastAsia="Times New Roman" w:hAnsi="Arial" w:cs="Arial"/>
          <w:sz w:val="24"/>
          <w:szCs w:val="24"/>
        </w:rPr>
        <w:t> PEMETREXED în asociere cu cisplatină este indicat în tratamentul pacienţilor cu mezoteliom pleural malign nerezecabil la care nu s-a administrat anterior chimioterapie.</w:t>
      </w:r>
    </w:p>
    <w:p w:rsidR="00054589" w:rsidRPr="007046ED" w:rsidRDefault="00054589" w:rsidP="00054589">
      <w:pPr>
        <w:shd w:val="clear" w:color="auto" w:fill="FFFFFF"/>
        <w:spacing w:after="0" w:line="240" w:lineRule="auto"/>
        <w:rPr>
          <w:rFonts w:ascii="Arial" w:eastAsia="Times New Roman" w:hAnsi="Arial" w:cs="Arial"/>
          <w:sz w:val="24"/>
          <w:szCs w:val="24"/>
        </w:rPr>
      </w:pPr>
      <w:r w:rsidRPr="007046ED">
        <w:rPr>
          <w:rFonts w:ascii="Arial" w:eastAsia="Times New Roman" w:hAnsi="Arial" w:cs="Arial"/>
          <w:bCs/>
          <w:sz w:val="24"/>
          <w:szCs w:val="24"/>
        </w:rPr>
        <w:t>   </w:t>
      </w:r>
      <w:r w:rsidRPr="007046ED">
        <w:rPr>
          <w:rFonts w:ascii="Arial" w:eastAsia="Times New Roman" w:hAnsi="Arial" w:cs="Arial"/>
          <w:b/>
          <w:bCs/>
          <w:sz w:val="24"/>
          <w:szCs w:val="24"/>
        </w:rPr>
        <w:t>II.</w:t>
      </w:r>
      <w:r w:rsidRPr="007046ED">
        <w:rPr>
          <w:rFonts w:ascii="Arial" w:eastAsia="Times New Roman" w:hAnsi="Arial" w:cs="Arial"/>
          <w:b/>
          <w:sz w:val="24"/>
          <w:szCs w:val="24"/>
        </w:rPr>
        <w:t xml:space="preserve"> Stadializarea afecţiunii: </w:t>
      </w:r>
      <w:r w:rsidRPr="007046ED">
        <w:rPr>
          <w:rFonts w:ascii="Arial" w:eastAsia="Times New Roman" w:hAnsi="Arial" w:cs="Arial"/>
          <w:sz w:val="24"/>
          <w:szCs w:val="24"/>
        </w:rPr>
        <w:t>mezoteliom pleural malign nerezecabil</w:t>
      </w:r>
    </w:p>
    <w:p w:rsidR="00054589" w:rsidRPr="007046ED" w:rsidRDefault="00054589" w:rsidP="00054589">
      <w:pPr>
        <w:shd w:val="clear" w:color="auto" w:fill="FFFFFF"/>
        <w:spacing w:after="0" w:line="240" w:lineRule="auto"/>
        <w:rPr>
          <w:rFonts w:ascii="Arial" w:eastAsia="Times New Roman" w:hAnsi="Arial" w:cs="Arial"/>
          <w:b/>
          <w:sz w:val="24"/>
          <w:szCs w:val="24"/>
        </w:rPr>
      </w:pPr>
      <w:r w:rsidRPr="007046ED">
        <w:rPr>
          <w:rFonts w:ascii="Arial" w:eastAsia="Times New Roman" w:hAnsi="Arial" w:cs="Arial"/>
          <w:b/>
          <w:bCs/>
          <w:sz w:val="24"/>
          <w:szCs w:val="24"/>
        </w:rPr>
        <w:t>   III.</w:t>
      </w:r>
      <w:r w:rsidRPr="007046ED">
        <w:rPr>
          <w:rFonts w:ascii="Arial" w:eastAsia="Times New Roman" w:hAnsi="Arial" w:cs="Arial"/>
          <w:b/>
          <w:sz w:val="24"/>
          <w:szCs w:val="24"/>
        </w:rPr>
        <w:t> Criterii de includere:</w:t>
      </w:r>
    </w:p>
    <w:p w:rsidR="00054589" w:rsidRPr="007046ED" w:rsidRDefault="00054589" w:rsidP="00054589">
      <w:pPr>
        <w:shd w:val="clear" w:color="auto" w:fill="FFFFFF"/>
        <w:spacing w:after="0" w:line="240" w:lineRule="auto"/>
        <w:rPr>
          <w:rFonts w:ascii="Arial" w:eastAsia="Times New Roman" w:hAnsi="Arial" w:cs="Arial"/>
          <w:sz w:val="24"/>
          <w:szCs w:val="24"/>
        </w:rPr>
      </w:pPr>
      <w:r w:rsidRPr="007046ED">
        <w:rPr>
          <w:rFonts w:ascii="Arial" w:eastAsia="Times New Roman" w:hAnsi="Arial" w:cs="Arial"/>
          <w:b/>
          <w:bCs/>
          <w:sz w:val="24"/>
          <w:szCs w:val="24"/>
        </w:rPr>
        <w:t>   </w:t>
      </w:r>
      <w:r w:rsidRPr="007046ED">
        <w:rPr>
          <w:rFonts w:ascii="Arial" w:eastAsia="Times New Roman" w:hAnsi="Arial" w:cs="Arial"/>
          <w:sz w:val="24"/>
          <w:szCs w:val="24"/>
        </w:rPr>
        <w:t> ▪ Mezoteliom Pleural Malign documentat citologic/histopatologic, nerezecabil</w:t>
      </w:r>
    </w:p>
    <w:p w:rsidR="00054589" w:rsidRPr="007046ED" w:rsidRDefault="00054589" w:rsidP="00054589">
      <w:pPr>
        <w:shd w:val="clear" w:color="auto" w:fill="FFFFFF"/>
        <w:spacing w:after="0" w:line="240" w:lineRule="auto"/>
        <w:rPr>
          <w:rFonts w:ascii="Arial" w:eastAsia="Times New Roman" w:hAnsi="Arial" w:cs="Arial"/>
          <w:sz w:val="24"/>
          <w:szCs w:val="24"/>
        </w:rPr>
      </w:pPr>
      <w:r w:rsidRPr="007046ED">
        <w:rPr>
          <w:rFonts w:ascii="Arial" w:eastAsia="Times New Roman" w:hAnsi="Arial" w:cs="Arial"/>
          <w:b/>
          <w:bCs/>
          <w:sz w:val="24"/>
          <w:szCs w:val="24"/>
        </w:rPr>
        <w:t>   </w:t>
      </w:r>
      <w:r w:rsidRPr="007046ED">
        <w:rPr>
          <w:rFonts w:ascii="Arial" w:eastAsia="Times New Roman" w:hAnsi="Arial" w:cs="Arial"/>
          <w:sz w:val="24"/>
          <w:szCs w:val="24"/>
        </w:rPr>
        <w:t> ▪ la care nu s-a administrat anterior chimioterapie</w:t>
      </w:r>
    </w:p>
    <w:p w:rsidR="00054589" w:rsidRPr="007046ED" w:rsidRDefault="00054589" w:rsidP="00054589">
      <w:pPr>
        <w:shd w:val="clear" w:color="auto" w:fill="FFFFFF"/>
        <w:spacing w:after="0" w:line="240" w:lineRule="auto"/>
        <w:rPr>
          <w:rFonts w:ascii="Arial" w:eastAsia="Times New Roman" w:hAnsi="Arial" w:cs="Arial"/>
          <w:sz w:val="24"/>
          <w:szCs w:val="24"/>
        </w:rPr>
      </w:pPr>
      <w:r w:rsidRPr="007046ED">
        <w:rPr>
          <w:rFonts w:ascii="Arial" w:eastAsia="Times New Roman" w:hAnsi="Arial" w:cs="Arial"/>
          <w:b/>
          <w:bCs/>
          <w:sz w:val="24"/>
          <w:szCs w:val="24"/>
        </w:rPr>
        <w:t>   </w:t>
      </w:r>
      <w:r w:rsidRPr="007046ED">
        <w:rPr>
          <w:rFonts w:ascii="Arial" w:eastAsia="Times New Roman" w:hAnsi="Arial" w:cs="Arial"/>
          <w:sz w:val="24"/>
          <w:szCs w:val="24"/>
        </w:rPr>
        <w:t> ▪ vârsta &gt; 18 ani</w:t>
      </w:r>
    </w:p>
    <w:p w:rsidR="00054589" w:rsidRPr="007046ED" w:rsidRDefault="00054589" w:rsidP="00054589">
      <w:pPr>
        <w:shd w:val="clear" w:color="auto" w:fill="FFFFFF"/>
        <w:spacing w:after="0" w:line="240" w:lineRule="auto"/>
        <w:rPr>
          <w:rFonts w:ascii="Arial" w:eastAsia="Times New Roman" w:hAnsi="Arial" w:cs="Arial"/>
          <w:b/>
          <w:sz w:val="24"/>
          <w:szCs w:val="24"/>
        </w:rPr>
      </w:pPr>
      <w:r w:rsidRPr="007046ED">
        <w:rPr>
          <w:rFonts w:ascii="Arial" w:eastAsia="Times New Roman" w:hAnsi="Arial" w:cs="Arial"/>
          <w:b/>
          <w:bCs/>
          <w:sz w:val="24"/>
          <w:szCs w:val="24"/>
        </w:rPr>
        <w:t>   IV.</w:t>
      </w:r>
      <w:r w:rsidRPr="007046ED">
        <w:rPr>
          <w:rFonts w:ascii="Arial" w:eastAsia="Times New Roman" w:hAnsi="Arial" w:cs="Arial"/>
          <w:b/>
          <w:sz w:val="24"/>
          <w:szCs w:val="24"/>
        </w:rPr>
        <w:t> Tratament şi mod de administrare</w:t>
      </w:r>
    </w:p>
    <w:p w:rsidR="00054589" w:rsidRPr="007046ED" w:rsidRDefault="00054589" w:rsidP="00054589">
      <w:pPr>
        <w:shd w:val="clear" w:color="auto" w:fill="FFFFFF"/>
        <w:spacing w:after="0" w:line="240" w:lineRule="auto"/>
        <w:rPr>
          <w:rFonts w:ascii="Arial" w:eastAsia="Times New Roman" w:hAnsi="Arial" w:cs="Arial"/>
          <w:sz w:val="24"/>
          <w:szCs w:val="24"/>
        </w:rPr>
      </w:pPr>
      <w:r w:rsidRPr="007046ED">
        <w:rPr>
          <w:rFonts w:ascii="Arial" w:eastAsia="Times New Roman" w:hAnsi="Arial" w:cs="Arial"/>
          <w:b/>
          <w:bCs/>
          <w:sz w:val="24"/>
          <w:szCs w:val="24"/>
        </w:rPr>
        <w:t>   </w:t>
      </w:r>
      <w:r w:rsidRPr="007046ED">
        <w:rPr>
          <w:rFonts w:ascii="Arial" w:eastAsia="Times New Roman" w:hAnsi="Arial" w:cs="Arial"/>
          <w:sz w:val="24"/>
          <w:szCs w:val="24"/>
        </w:rPr>
        <w:t> ▪ Schema terapeutica recomandata: PEMETREXED + cisplatin, tratament de prima linie</w:t>
      </w:r>
    </w:p>
    <w:p w:rsidR="00054589" w:rsidRPr="007046ED" w:rsidRDefault="00054589" w:rsidP="00054589">
      <w:pPr>
        <w:shd w:val="clear" w:color="auto" w:fill="FFFFFF"/>
        <w:spacing w:after="0" w:line="240" w:lineRule="auto"/>
        <w:rPr>
          <w:rFonts w:ascii="Arial" w:eastAsia="Times New Roman" w:hAnsi="Arial" w:cs="Arial"/>
          <w:sz w:val="24"/>
          <w:szCs w:val="24"/>
        </w:rPr>
      </w:pPr>
      <w:r w:rsidRPr="007046ED">
        <w:rPr>
          <w:rFonts w:ascii="Arial" w:eastAsia="Times New Roman" w:hAnsi="Arial" w:cs="Arial"/>
          <w:b/>
          <w:bCs/>
          <w:sz w:val="24"/>
          <w:szCs w:val="24"/>
        </w:rPr>
        <w:t>   </w:t>
      </w:r>
      <w:r w:rsidRPr="007046ED">
        <w:rPr>
          <w:rFonts w:ascii="Arial" w:eastAsia="Times New Roman" w:hAnsi="Arial" w:cs="Arial"/>
          <w:sz w:val="24"/>
          <w:szCs w:val="24"/>
        </w:rPr>
        <w:t> ▪ Doza recomandată de PEMETREXED este 500 mg/m</w:t>
      </w:r>
      <w:r w:rsidRPr="007046ED">
        <w:rPr>
          <w:rFonts w:ascii="Arial" w:eastAsia="Times New Roman" w:hAnsi="Arial" w:cs="Arial"/>
          <w:sz w:val="24"/>
          <w:szCs w:val="24"/>
          <w:vertAlign w:val="superscript"/>
        </w:rPr>
        <w:t>2</w:t>
      </w:r>
      <w:r w:rsidRPr="007046ED">
        <w:rPr>
          <w:rFonts w:ascii="Arial" w:eastAsia="Times New Roman" w:hAnsi="Arial" w:cs="Arial"/>
          <w:sz w:val="24"/>
          <w:szCs w:val="24"/>
        </w:rPr>
        <w:t> (aria suprafeţei corporale), administrată ca perfuzie intravenoasă în decurs de 10 minute în prima zi a fiecărei cure de 21 zile.</w:t>
      </w:r>
    </w:p>
    <w:p w:rsidR="00054589" w:rsidRPr="007046ED" w:rsidRDefault="00054589" w:rsidP="00054589">
      <w:pPr>
        <w:shd w:val="clear" w:color="auto" w:fill="FFFFFF"/>
        <w:spacing w:after="0" w:line="240" w:lineRule="auto"/>
        <w:rPr>
          <w:rFonts w:ascii="Arial" w:eastAsia="Times New Roman" w:hAnsi="Arial" w:cs="Arial"/>
          <w:sz w:val="24"/>
          <w:szCs w:val="24"/>
        </w:rPr>
      </w:pPr>
      <w:r w:rsidRPr="007046ED">
        <w:rPr>
          <w:rFonts w:ascii="Arial" w:eastAsia="Times New Roman" w:hAnsi="Arial" w:cs="Arial"/>
          <w:b/>
          <w:bCs/>
          <w:sz w:val="24"/>
          <w:szCs w:val="24"/>
        </w:rPr>
        <w:t>   </w:t>
      </w:r>
      <w:r w:rsidRPr="007046ED">
        <w:rPr>
          <w:rFonts w:ascii="Arial" w:eastAsia="Times New Roman" w:hAnsi="Arial" w:cs="Arial"/>
          <w:sz w:val="24"/>
          <w:szCs w:val="24"/>
        </w:rPr>
        <w:t> ▪ Doza recomandată de cisplatin este 75 mg/m</w:t>
      </w:r>
      <w:r w:rsidRPr="007046ED">
        <w:rPr>
          <w:rFonts w:ascii="Arial" w:eastAsia="Times New Roman" w:hAnsi="Arial" w:cs="Arial"/>
          <w:sz w:val="24"/>
          <w:szCs w:val="24"/>
          <w:vertAlign w:val="superscript"/>
        </w:rPr>
        <w:t>2</w:t>
      </w:r>
      <w:r w:rsidRPr="007046ED">
        <w:rPr>
          <w:rFonts w:ascii="Arial" w:eastAsia="Times New Roman" w:hAnsi="Arial" w:cs="Arial"/>
          <w:sz w:val="24"/>
          <w:szCs w:val="24"/>
        </w:rPr>
        <w:t>, perfuzată în decurs de două ore, după aproximativ 30 minute de la terminarea perfuziei de pemetrexed, în prima zi a fiecărei cure de 21 zile.</w:t>
      </w:r>
    </w:p>
    <w:p w:rsidR="004671D7" w:rsidRPr="007046ED" w:rsidRDefault="004671D7" w:rsidP="004671D7">
      <w:pPr>
        <w:spacing w:after="0" w:line="240" w:lineRule="auto"/>
        <w:jc w:val="both"/>
        <w:rPr>
          <w:rFonts w:ascii="Arial" w:eastAsia="Times New Roman" w:hAnsi="Arial" w:cs="Arial"/>
          <w:sz w:val="24"/>
          <w:szCs w:val="24"/>
        </w:rPr>
      </w:pPr>
      <w:r w:rsidRPr="007046ED">
        <w:rPr>
          <w:rFonts w:ascii="Arial" w:eastAsia="Times New Roman" w:hAnsi="Arial" w:cs="Arial"/>
          <w:sz w:val="24"/>
          <w:szCs w:val="24"/>
        </w:rPr>
        <w:t>Pentru a scădea toxicitatea, pacienţilor trataţi cu pemetrexed trebuie să li se administreze şi suplimentare vitaminică. Pacienţii trebuie să primească zilnic, pe cale orală, acid folic sau un produs cu multivitamine care să conţină acid folic (350 -1000 micrograme). În cele şapte zile anterioare primei doze de pemetrexed trebuie administrate cel puţin cinci doze de acid folic, iar administrarea trebuie să continue pe întregul parcurs al terapiei şi timp de 21 zile după ultima doză de pemetrexed. Pacienţilor trebuie, de asemenea, să li se administreze o doză intramusculară de vitamin B12 (1000 micrograme) în săptămâna anterioară primei doze de pemetrexed şi o dată la fiecare trei cicluri după aceasta. Următoarele injecţii de vitamină B12 se pot administra în aceeaşi zi cu pemetrexed.</w:t>
      </w:r>
    </w:p>
    <w:p w:rsidR="004671D7" w:rsidRPr="007046ED" w:rsidRDefault="004671D7" w:rsidP="00054589">
      <w:pPr>
        <w:shd w:val="clear" w:color="auto" w:fill="FFFFFF"/>
        <w:spacing w:after="0" w:line="240" w:lineRule="auto"/>
        <w:rPr>
          <w:rFonts w:ascii="Arial" w:eastAsia="Times New Roman" w:hAnsi="Arial" w:cs="Arial"/>
          <w:sz w:val="24"/>
          <w:szCs w:val="24"/>
        </w:rPr>
      </w:pPr>
    </w:p>
    <w:p w:rsidR="00054589" w:rsidRPr="007046ED" w:rsidRDefault="00054589" w:rsidP="00054589">
      <w:pPr>
        <w:shd w:val="clear" w:color="auto" w:fill="FFFFFF"/>
        <w:spacing w:after="0" w:line="240" w:lineRule="auto"/>
        <w:rPr>
          <w:rFonts w:ascii="Arial" w:eastAsia="Times New Roman" w:hAnsi="Arial" w:cs="Arial"/>
          <w:b/>
          <w:sz w:val="24"/>
          <w:szCs w:val="24"/>
        </w:rPr>
      </w:pPr>
      <w:r w:rsidRPr="007046ED">
        <w:rPr>
          <w:rFonts w:ascii="Arial" w:eastAsia="Times New Roman" w:hAnsi="Arial" w:cs="Arial"/>
          <w:b/>
          <w:bCs/>
          <w:sz w:val="24"/>
          <w:szCs w:val="24"/>
        </w:rPr>
        <w:t>   V.</w:t>
      </w:r>
      <w:r w:rsidRPr="007046ED">
        <w:rPr>
          <w:rFonts w:ascii="Arial" w:eastAsia="Times New Roman" w:hAnsi="Arial" w:cs="Arial"/>
          <w:b/>
          <w:sz w:val="24"/>
          <w:szCs w:val="24"/>
        </w:rPr>
        <w:t> Contraindicaţii</w:t>
      </w:r>
    </w:p>
    <w:p w:rsidR="00054589" w:rsidRPr="007046ED" w:rsidRDefault="00054589" w:rsidP="00054589">
      <w:pPr>
        <w:shd w:val="clear" w:color="auto" w:fill="FFFFFF"/>
        <w:spacing w:after="0" w:line="240" w:lineRule="auto"/>
        <w:rPr>
          <w:rFonts w:ascii="Arial" w:eastAsia="Times New Roman" w:hAnsi="Arial" w:cs="Arial"/>
          <w:sz w:val="24"/>
          <w:szCs w:val="24"/>
        </w:rPr>
      </w:pPr>
      <w:r w:rsidRPr="007046ED">
        <w:rPr>
          <w:rFonts w:ascii="Arial" w:eastAsia="Times New Roman" w:hAnsi="Arial" w:cs="Arial"/>
          <w:b/>
          <w:bCs/>
          <w:sz w:val="24"/>
          <w:szCs w:val="24"/>
        </w:rPr>
        <w:t>   </w:t>
      </w:r>
      <w:r w:rsidRPr="007046ED">
        <w:rPr>
          <w:rFonts w:ascii="Arial" w:eastAsia="Times New Roman" w:hAnsi="Arial" w:cs="Arial"/>
          <w:sz w:val="24"/>
          <w:szCs w:val="24"/>
        </w:rPr>
        <w:t> ▪ Hipersensibilitate la substanţa activă sau la oricare dintre excipienţi.</w:t>
      </w:r>
    </w:p>
    <w:p w:rsidR="00054589" w:rsidRPr="007046ED" w:rsidRDefault="00054589" w:rsidP="00054589">
      <w:pPr>
        <w:shd w:val="clear" w:color="auto" w:fill="FFFFFF"/>
        <w:spacing w:after="0" w:line="240" w:lineRule="auto"/>
        <w:rPr>
          <w:rFonts w:ascii="Arial" w:eastAsia="Times New Roman" w:hAnsi="Arial" w:cs="Arial"/>
          <w:sz w:val="24"/>
          <w:szCs w:val="24"/>
        </w:rPr>
      </w:pPr>
      <w:r w:rsidRPr="007046ED">
        <w:rPr>
          <w:rFonts w:ascii="Arial" w:eastAsia="Times New Roman" w:hAnsi="Arial" w:cs="Arial"/>
          <w:b/>
          <w:bCs/>
          <w:sz w:val="24"/>
          <w:szCs w:val="24"/>
        </w:rPr>
        <w:t>   </w:t>
      </w:r>
      <w:r w:rsidRPr="007046ED">
        <w:rPr>
          <w:rFonts w:ascii="Arial" w:eastAsia="Times New Roman" w:hAnsi="Arial" w:cs="Arial"/>
          <w:sz w:val="24"/>
          <w:szCs w:val="24"/>
        </w:rPr>
        <w:t> ▪ Alăptarea trebuie întreruptă în cursul terapiei cu pemetrexed.</w:t>
      </w:r>
    </w:p>
    <w:p w:rsidR="00054589" w:rsidRPr="007046ED" w:rsidRDefault="00054589" w:rsidP="00054589">
      <w:pPr>
        <w:shd w:val="clear" w:color="auto" w:fill="FFFFFF"/>
        <w:spacing w:after="0" w:line="240" w:lineRule="auto"/>
        <w:rPr>
          <w:rFonts w:ascii="Arial" w:eastAsia="Times New Roman" w:hAnsi="Arial" w:cs="Arial"/>
          <w:sz w:val="24"/>
          <w:szCs w:val="24"/>
        </w:rPr>
      </w:pPr>
      <w:r w:rsidRPr="007046ED">
        <w:rPr>
          <w:rFonts w:ascii="Arial" w:eastAsia="Times New Roman" w:hAnsi="Arial" w:cs="Arial"/>
          <w:b/>
          <w:bCs/>
          <w:sz w:val="24"/>
          <w:szCs w:val="24"/>
        </w:rPr>
        <w:t>   </w:t>
      </w:r>
      <w:r w:rsidRPr="007046ED">
        <w:rPr>
          <w:rFonts w:ascii="Arial" w:eastAsia="Times New Roman" w:hAnsi="Arial" w:cs="Arial"/>
          <w:sz w:val="24"/>
          <w:szCs w:val="24"/>
        </w:rPr>
        <w:t> ▪ Vaccinarea concomitentă cu vaccin împotriva febrei galbene.</w:t>
      </w:r>
    </w:p>
    <w:p w:rsidR="00054589" w:rsidRPr="007046ED" w:rsidRDefault="00054589" w:rsidP="00054589">
      <w:pPr>
        <w:shd w:val="clear" w:color="auto" w:fill="FFFFFF"/>
        <w:spacing w:after="0" w:line="240" w:lineRule="auto"/>
        <w:rPr>
          <w:rFonts w:ascii="Arial" w:eastAsia="Times New Roman" w:hAnsi="Arial" w:cs="Arial"/>
          <w:sz w:val="24"/>
          <w:szCs w:val="24"/>
        </w:rPr>
      </w:pPr>
      <w:r w:rsidRPr="007046ED">
        <w:rPr>
          <w:rFonts w:ascii="Arial" w:eastAsia="Times New Roman" w:hAnsi="Arial" w:cs="Arial"/>
          <w:b/>
          <w:bCs/>
          <w:sz w:val="24"/>
          <w:szCs w:val="24"/>
        </w:rPr>
        <w:t>   VI.</w:t>
      </w:r>
      <w:r w:rsidRPr="007046ED">
        <w:rPr>
          <w:rFonts w:ascii="Arial" w:eastAsia="Times New Roman" w:hAnsi="Arial" w:cs="Arial"/>
          <w:b/>
          <w:sz w:val="24"/>
          <w:szCs w:val="24"/>
        </w:rPr>
        <w:t> Monitorizarea tratamentului</w:t>
      </w:r>
      <w:r w:rsidRPr="007046ED">
        <w:rPr>
          <w:rFonts w:ascii="Arial" w:eastAsia="Times New Roman" w:hAnsi="Arial" w:cs="Arial"/>
          <w:sz w:val="24"/>
          <w:szCs w:val="24"/>
        </w:rPr>
        <w:t>:</w:t>
      </w:r>
    </w:p>
    <w:p w:rsidR="00054589" w:rsidRPr="007046ED" w:rsidRDefault="00054589" w:rsidP="00054589">
      <w:pPr>
        <w:shd w:val="clear" w:color="auto" w:fill="FFFFFF"/>
        <w:spacing w:after="0" w:line="240" w:lineRule="auto"/>
        <w:rPr>
          <w:rFonts w:ascii="Arial" w:eastAsia="Times New Roman" w:hAnsi="Arial" w:cs="Arial"/>
          <w:sz w:val="24"/>
          <w:szCs w:val="24"/>
        </w:rPr>
      </w:pPr>
      <w:r w:rsidRPr="007046ED">
        <w:rPr>
          <w:rFonts w:ascii="Arial" w:eastAsia="Times New Roman" w:hAnsi="Arial" w:cs="Arial"/>
          <w:b/>
          <w:bCs/>
          <w:sz w:val="24"/>
          <w:szCs w:val="24"/>
        </w:rPr>
        <w:t>   </w:t>
      </w:r>
      <w:r w:rsidRPr="007046ED">
        <w:rPr>
          <w:rFonts w:ascii="Arial" w:eastAsia="Times New Roman" w:hAnsi="Arial" w:cs="Arial"/>
          <w:sz w:val="24"/>
          <w:szCs w:val="24"/>
        </w:rPr>
        <w:t> ▪ Înaintea fiecărei administrări a chimioterapiei se monitorizeaza: hemogramă completă, incluzând formula leucocitară (FL) şi numărătoarea trombocitelor., se vor efectua teste biochimice sanguine pentru evaluarea funcţiei renale şi hepatice.</w:t>
      </w:r>
    </w:p>
    <w:p w:rsidR="00054589" w:rsidRPr="007046ED" w:rsidRDefault="00054589" w:rsidP="00054589">
      <w:pPr>
        <w:shd w:val="clear" w:color="auto" w:fill="FFFFFF"/>
        <w:spacing w:after="0" w:line="240" w:lineRule="auto"/>
        <w:rPr>
          <w:rFonts w:ascii="Arial" w:eastAsia="Times New Roman" w:hAnsi="Arial" w:cs="Arial"/>
          <w:sz w:val="24"/>
          <w:szCs w:val="24"/>
        </w:rPr>
      </w:pPr>
      <w:r w:rsidRPr="007046ED">
        <w:rPr>
          <w:rFonts w:ascii="Arial" w:eastAsia="Times New Roman" w:hAnsi="Arial" w:cs="Arial"/>
          <w:b/>
          <w:bCs/>
          <w:sz w:val="24"/>
          <w:szCs w:val="24"/>
        </w:rPr>
        <w:t>   </w:t>
      </w:r>
      <w:r w:rsidRPr="007046ED">
        <w:rPr>
          <w:rFonts w:ascii="Arial" w:eastAsia="Times New Roman" w:hAnsi="Arial" w:cs="Arial"/>
          <w:sz w:val="24"/>
          <w:szCs w:val="24"/>
        </w:rPr>
        <w:t> ▪ Înainte de începerea fiecărui ciclu al chimioterapiei, pacienţii trebuie să îndeplinească următoarele cerinţe: numărul absolut de neutrofile (NAN) trebuie să fie &gt;= 1500 celule/mm</w:t>
      </w:r>
      <w:r w:rsidRPr="007046ED">
        <w:rPr>
          <w:rFonts w:ascii="Arial" w:eastAsia="Times New Roman" w:hAnsi="Arial" w:cs="Arial"/>
          <w:sz w:val="24"/>
          <w:szCs w:val="24"/>
          <w:vertAlign w:val="superscript"/>
        </w:rPr>
        <w:t>3</w:t>
      </w:r>
      <w:r w:rsidRPr="007046ED">
        <w:rPr>
          <w:rFonts w:ascii="Arial" w:eastAsia="Times New Roman" w:hAnsi="Arial" w:cs="Arial"/>
          <w:sz w:val="24"/>
          <w:szCs w:val="24"/>
        </w:rPr>
        <w:t>, iar trombocitele trebuie să fie &gt;= 100000 celule/mm</w:t>
      </w:r>
      <w:r w:rsidRPr="007046ED">
        <w:rPr>
          <w:rFonts w:ascii="Arial" w:eastAsia="Times New Roman" w:hAnsi="Arial" w:cs="Arial"/>
          <w:sz w:val="24"/>
          <w:szCs w:val="24"/>
          <w:vertAlign w:val="superscript"/>
        </w:rPr>
        <w:t>3</w:t>
      </w:r>
      <w:r w:rsidRPr="007046ED">
        <w:rPr>
          <w:rFonts w:ascii="Arial" w:eastAsia="Times New Roman" w:hAnsi="Arial" w:cs="Arial"/>
          <w:sz w:val="24"/>
          <w:szCs w:val="24"/>
        </w:rPr>
        <w:t>.</w:t>
      </w:r>
    </w:p>
    <w:p w:rsidR="00054589" w:rsidRPr="007046ED" w:rsidRDefault="00054589" w:rsidP="00054589">
      <w:pPr>
        <w:shd w:val="clear" w:color="auto" w:fill="FFFFFF"/>
        <w:spacing w:after="0" w:line="240" w:lineRule="auto"/>
        <w:rPr>
          <w:rFonts w:ascii="Arial" w:eastAsia="Times New Roman" w:hAnsi="Arial" w:cs="Arial"/>
          <w:sz w:val="24"/>
          <w:szCs w:val="24"/>
        </w:rPr>
      </w:pPr>
      <w:r w:rsidRPr="007046ED">
        <w:rPr>
          <w:rFonts w:ascii="Arial" w:eastAsia="Times New Roman" w:hAnsi="Arial" w:cs="Arial"/>
          <w:b/>
          <w:bCs/>
          <w:sz w:val="24"/>
          <w:szCs w:val="24"/>
        </w:rPr>
        <w:t>   </w:t>
      </w:r>
      <w:r w:rsidRPr="007046ED">
        <w:rPr>
          <w:rFonts w:ascii="Arial" w:eastAsia="Times New Roman" w:hAnsi="Arial" w:cs="Arial"/>
          <w:sz w:val="24"/>
          <w:szCs w:val="24"/>
        </w:rPr>
        <w:t> ▪ Clearance-ul creatininei trebuie să fie &gt;= 45 ml/min.</w:t>
      </w:r>
    </w:p>
    <w:p w:rsidR="00054589" w:rsidRPr="007046ED" w:rsidRDefault="00054589" w:rsidP="00054589">
      <w:pPr>
        <w:shd w:val="clear" w:color="auto" w:fill="FFFFFF"/>
        <w:spacing w:after="0" w:line="240" w:lineRule="auto"/>
        <w:rPr>
          <w:rFonts w:ascii="Arial" w:eastAsia="Times New Roman" w:hAnsi="Arial" w:cs="Arial"/>
          <w:sz w:val="24"/>
          <w:szCs w:val="24"/>
        </w:rPr>
      </w:pPr>
      <w:r w:rsidRPr="007046ED">
        <w:rPr>
          <w:rFonts w:ascii="Arial" w:eastAsia="Times New Roman" w:hAnsi="Arial" w:cs="Arial"/>
          <w:b/>
          <w:bCs/>
          <w:sz w:val="24"/>
          <w:szCs w:val="24"/>
        </w:rPr>
        <w:t>   </w:t>
      </w:r>
      <w:r w:rsidRPr="007046ED">
        <w:rPr>
          <w:rFonts w:ascii="Arial" w:eastAsia="Times New Roman" w:hAnsi="Arial" w:cs="Arial"/>
          <w:sz w:val="24"/>
          <w:szCs w:val="24"/>
        </w:rPr>
        <w:t xml:space="preserve"> ▪ Bilirubina totală trebuie să fie &lt;= 1,5 ori limita superioară a valorii normale. Fosfataza alcalină (FA), aspartat amino-transferaza (ASAT sau SGOT) şi alanin amino-transferaza (ALAT sau SGPT) trebuie să fie &lt;= 3 ori limita superioară a valorii normale. </w:t>
      </w:r>
      <w:r w:rsidRPr="007046ED">
        <w:rPr>
          <w:rFonts w:ascii="Arial" w:eastAsia="Times New Roman" w:hAnsi="Arial" w:cs="Arial"/>
          <w:sz w:val="24"/>
          <w:szCs w:val="24"/>
        </w:rPr>
        <w:lastRenderedPageBreak/>
        <w:t>Fosfataza alcalină, ASAT şi ALAT &lt;= 5 ori limita superioară a valorii normale sunt acceptabile dacă există diseminare hepatică.</w:t>
      </w:r>
    </w:p>
    <w:p w:rsidR="00054589" w:rsidRPr="007046ED" w:rsidRDefault="00054589" w:rsidP="00054589">
      <w:pPr>
        <w:shd w:val="clear" w:color="auto" w:fill="FFFFFF"/>
        <w:spacing w:after="0" w:line="240" w:lineRule="auto"/>
        <w:rPr>
          <w:rFonts w:ascii="Arial" w:eastAsia="Times New Roman" w:hAnsi="Arial" w:cs="Arial"/>
          <w:sz w:val="24"/>
          <w:szCs w:val="24"/>
        </w:rPr>
      </w:pPr>
      <w:r w:rsidRPr="007046ED">
        <w:rPr>
          <w:rFonts w:ascii="Arial" w:eastAsia="Times New Roman" w:hAnsi="Arial" w:cs="Arial"/>
          <w:b/>
          <w:bCs/>
          <w:sz w:val="24"/>
          <w:szCs w:val="24"/>
        </w:rPr>
        <w:t>   </w:t>
      </w:r>
      <w:r w:rsidRPr="007046ED">
        <w:rPr>
          <w:rFonts w:ascii="Arial" w:eastAsia="Times New Roman" w:hAnsi="Arial" w:cs="Arial"/>
          <w:sz w:val="24"/>
          <w:szCs w:val="24"/>
        </w:rPr>
        <w:t> Raspunsul terapeutic se va evalua prin metode imagistice la interval de trei luni, în caz de progresie a bolii se intrerupe tratamentu.</w:t>
      </w:r>
    </w:p>
    <w:p w:rsidR="00054589" w:rsidRPr="007046ED" w:rsidRDefault="00054589" w:rsidP="00054589">
      <w:pPr>
        <w:shd w:val="clear" w:color="auto" w:fill="FFFFFF"/>
        <w:spacing w:after="0" w:line="240" w:lineRule="auto"/>
        <w:rPr>
          <w:rFonts w:ascii="Arial" w:eastAsia="Times New Roman" w:hAnsi="Arial" w:cs="Arial"/>
          <w:sz w:val="24"/>
          <w:szCs w:val="24"/>
        </w:rPr>
      </w:pPr>
      <w:r w:rsidRPr="007046ED">
        <w:rPr>
          <w:rFonts w:ascii="Arial" w:eastAsia="Times New Roman" w:hAnsi="Arial" w:cs="Arial"/>
          <w:b/>
          <w:bCs/>
          <w:sz w:val="24"/>
          <w:szCs w:val="24"/>
        </w:rPr>
        <w:t>   VII.</w:t>
      </w:r>
      <w:r w:rsidRPr="007046ED">
        <w:rPr>
          <w:rFonts w:ascii="Arial" w:eastAsia="Times New Roman" w:hAnsi="Arial" w:cs="Arial"/>
          <w:b/>
          <w:sz w:val="24"/>
          <w:szCs w:val="24"/>
        </w:rPr>
        <w:t> Prescriptori:</w:t>
      </w:r>
      <w:r w:rsidRPr="007046ED">
        <w:rPr>
          <w:rFonts w:ascii="Arial" w:eastAsia="Times New Roman" w:hAnsi="Arial" w:cs="Arial"/>
          <w:sz w:val="24"/>
          <w:szCs w:val="24"/>
        </w:rPr>
        <w:t xml:space="preserve"> medici specialisti în Oncologie Medicala</w:t>
      </w:r>
    </w:p>
    <w:p w:rsidR="00F454F6" w:rsidRPr="007046ED" w:rsidRDefault="00054589" w:rsidP="00A36951">
      <w:pPr>
        <w:spacing w:after="0" w:line="240" w:lineRule="auto"/>
        <w:jc w:val="both"/>
        <w:outlineLvl w:val="0"/>
        <w:rPr>
          <w:rFonts w:ascii="Arial" w:hAnsi="Arial" w:cs="Arial"/>
          <w:b/>
          <w:sz w:val="24"/>
          <w:szCs w:val="24"/>
        </w:rPr>
      </w:pPr>
      <w:r w:rsidRPr="007046ED">
        <w:rPr>
          <w:rFonts w:ascii="Arial" w:eastAsia="Times New Roman" w:hAnsi="Arial" w:cs="Arial"/>
          <w:b/>
          <w:bCs/>
          <w:sz w:val="24"/>
          <w:szCs w:val="24"/>
        </w:rPr>
        <w:t xml:space="preserve"> </w:t>
      </w:r>
    </w:p>
    <w:p w:rsidR="000A6C9C" w:rsidRPr="007046ED" w:rsidRDefault="000A6C9C" w:rsidP="000A6C9C">
      <w:pPr>
        <w:autoSpaceDE w:val="0"/>
        <w:autoSpaceDN w:val="0"/>
        <w:adjustRightInd w:val="0"/>
        <w:spacing w:after="0" w:line="240" w:lineRule="auto"/>
        <w:rPr>
          <w:rFonts w:ascii="Arial" w:eastAsia="Times New Roman" w:hAnsi="Arial" w:cs="Arial"/>
          <w:sz w:val="24"/>
          <w:szCs w:val="24"/>
        </w:rPr>
      </w:pPr>
      <w:r w:rsidRPr="007046ED">
        <w:rPr>
          <w:rFonts w:ascii="Arial" w:eastAsia="Times New Roman" w:hAnsi="Arial" w:cs="Arial"/>
          <w:b/>
          <w:bCs/>
          <w:sz w:val="24"/>
          <w:szCs w:val="24"/>
        </w:rPr>
        <w:t>I. Definiţia afecţiunii: Cancer pulmonar altul decât cel cu celule mici.</w:t>
      </w:r>
    </w:p>
    <w:p w:rsidR="000A6C9C" w:rsidRPr="007046ED" w:rsidRDefault="000A6C9C" w:rsidP="000A6C9C">
      <w:pPr>
        <w:autoSpaceDE w:val="0"/>
        <w:autoSpaceDN w:val="0"/>
        <w:adjustRightInd w:val="0"/>
        <w:spacing w:after="0" w:line="240" w:lineRule="auto"/>
        <w:rPr>
          <w:rFonts w:ascii="Arial" w:eastAsia="Times New Roman" w:hAnsi="Arial" w:cs="Arial"/>
          <w:sz w:val="24"/>
          <w:szCs w:val="24"/>
        </w:rPr>
      </w:pPr>
      <w:r w:rsidRPr="007046ED">
        <w:rPr>
          <w:rFonts w:ascii="Arial" w:eastAsia="Times New Roman" w:hAnsi="Arial" w:cs="Arial"/>
          <w:sz w:val="24"/>
          <w:szCs w:val="24"/>
        </w:rPr>
        <w:t xml:space="preserve">    PEMETREXED în asociere cu cisplatină este indicat ca tratament de primă linie al cancerului pulmonar altul decât cel cu celule mici local avansat sau metastatic având o altă histologie decât cea cu celule predominant scuamoase.</w:t>
      </w:r>
    </w:p>
    <w:p w:rsidR="00455E0F" w:rsidRPr="007046ED" w:rsidRDefault="00455E0F" w:rsidP="00455E0F">
      <w:pPr>
        <w:autoSpaceDE w:val="0"/>
        <w:autoSpaceDN w:val="0"/>
        <w:adjustRightInd w:val="0"/>
        <w:spacing w:after="0" w:line="240" w:lineRule="auto"/>
        <w:rPr>
          <w:rFonts w:ascii="Arial" w:eastAsia="Times New Roman" w:hAnsi="Arial" w:cs="Arial"/>
          <w:sz w:val="24"/>
          <w:szCs w:val="24"/>
        </w:rPr>
      </w:pPr>
      <w:r w:rsidRPr="007046ED">
        <w:rPr>
          <w:rFonts w:ascii="Arial" w:eastAsia="Times New Roman" w:hAnsi="Arial" w:cs="Arial"/>
          <w:sz w:val="24"/>
          <w:szCs w:val="24"/>
        </w:rPr>
        <w:t>PEMETREXED este indicat ca monoterapie în tratamentul de linia a doua la pacienţi cu cancer pulmonar altul decât cel cu celule mici, local avansat sau metastazat, având o altă histologie decât cea cu celule predominant scuamoase.</w:t>
      </w:r>
    </w:p>
    <w:p w:rsidR="00455E0F" w:rsidRPr="007046ED" w:rsidRDefault="00455E0F" w:rsidP="00455E0F">
      <w:pPr>
        <w:autoSpaceDE w:val="0"/>
        <w:autoSpaceDN w:val="0"/>
        <w:adjustRightInd w:val="0"/>
        <w:spacing w:after="0" w:line="240" w:lineRule="auto"/>
        <w:jc w:val="both"/>
        <w:rPr>
          <w:rFonts w:ascii="Arial" w:eastAsia="TimesNewRomanPSMT" w:hAnsi="Arial" w:cs="Arial"/>
          <w:sz w:val="24"/>
          <w:szCs w:val="24"/>
        </w:rPr>
      </w:pPr>
      <w:r w:rsidRPr="007046ED">
        <w:rPr>
          <w:rFonts w:ascii="Arial" w:eastAsia="Times New Roman" w:hAnsi="Arial" w:cs="Arial"/>
          <w:sz w:val="24"/>
          <w:szCs w:val="24"/>
        </w:rPr>
        <w:t>PEMETREXED este indicat ca monoterapie în tratamentul de într</w:t>
      </w:r>
      <w:r w:rsidRPr="007046ED">
        <w:rPr>
          <w:rFonts w:ascii="Arial" w:eastAsia="TimesNewRomanPSMT" w:hAnsi="Arial" w:cs="Arial"/>
          <w:sz w:val="24"/>
          <w:szCs w:val="24"/>
        </w:rPr>
        <w:t>eţinere în cazul cancerului pulmonar local avansat sau metastatic, altul decât cel cu celule mici, având o altă histologie decât cea cu cellule predominant scuamoase la pacienţi a căror boală nu a progresat imediat după chimiotereapia pe bază de platină</w:t>
      </w:r>
      <w:r w:rsidRPr="007046ED">
        <w:rPr>
          <w:rFonts w:ascii="Arial" w:eastAsia="Times New Roman" w:hAnsi="Arial" w:cs="Arial"/>
          <w:sz w:val="24"/>
          <w:szCs w:val="24"/>
        </w:rPr>
        <w:t>.</w:t>
      </w:r>
    </w:p>
    <w:p w:rsidR="000A6C9C" w:rsidRPr="007046ED" w:rsidRDefault="000A6C9C" w:rsidP="000A6C9C">
      <w:pPr>
        <w:autoSpaceDE w:val="0"/>
        <w:autoSpaceDN w:val="0"/>
        <w:adjustRightInd w:val="0"/>
        <w:spacing w:after="0" w:line="240" w:lineRule="auto"/>
        <w:rPr>
          <w:rFonts w:ascii="Arial" w:eastAsia="Times New Roman" w:hAnsi="Arial" w:cs="Arial"/>
          <w:sz w:val="24"/>
          <w:szCs w:val="24"/>
        </w:rPr>
      </w:pPr>
    </w:p>
    <w:p w:rsidR="000A6C9C" w:rsidRPr="007046ED" w:rsidRDefault="000A6C9C" w:rsidP="000A6C9C">
      <w:pPr>
        <w:autoSpaceDE w:val="0"/>
        <w:autoSpaceDN w:val="0"/>
        <w:adjustRightInd w:val="0"/>
        <w:spacing w:after="0" w:line="240" w:lineRule="auto"/>
        <w:rPr>
          <w:rFonts w:ascii="Arial" w:eastAsia="Times New Roman" w:hAnsi="Arial" w:cs="Arial"/>
          <w:sz w:val="24"/>
          <w:szCs w:val="24"/>
        </w:rPr>
      </w:pPr>
      <w:r w:rsidRPr="007046ED">
        <w:rPr>
          <w:rFonts w:ascii="Arial" w:eastAsia="Times New Roman" w:hAnsi="Arial" w:cs="Arial"/>
          <w:sz w:val="24"/>
          <w:szCs w:val="24"/>
        </w:rPr>
        <w:t xml:space="preserve">    </w:t>
      </w:r>
      <w:r w:rsidRPr="007046ED">
        <w:rPr>
          <w:rFonts w:ascii="Arial" w:eastAsia="Times New Roman" w:hAnsi="Arial" w:cs="Arial"/>
          <w:b/>
          <w:bCs/>
          <w:sz w:val="24"/>
          <w:szCs w:val="24"/>
        </w:rPr>
        <w:t>II. Stadializarea afecţiunii:</w:t>
      </w:r>
      <w:r w:rsidRPr="007046ED">
        <w:rPr>
          <w:rFonts w:ascii="Arial" w:eastAsia="Times New Roman" w:hAnsi="Arial" w:cs="Arial"/>
          <w:sz w:val="24"/>
          <w:szCs w:val="24"/>
        </w:rPr>
        <w:t xml:space="preserve"> NSCLC avansat sau metastatic</w:t>
      </w:r>
    </w:p>
    <w:p w:rsidR="000A6C9C" w:rsidRPr="007046ED" w:rsidRDefault="000A6C9C" w:rsidP="000A6C9C">
      <w:pPr>
        <w:autoSpaceDE w:val="0"/>
        <w:autoSpaceDN w:val="0"/>
        <w:adjustRightInd w:val="0"/>
        <w:spacing w:after="0" w:line="240" w:lineRule="auto"/>
        <w:rPr>
          <w:rFonts w:ascii="Arial" w:eastAsia="Times New Roman" w:hAnsi="Arial" w:cs="Arial"/>
          <w:sz w:val="24"/>
          <w:szCs w:val="24"/>
        </w:rPr>
      </w:pPr>
    </w:p>
    <w:p w:rsidR="000A6C9C" w:rsidRPr="007046ED" w:rsidRDefault="000A6C9C" w:rsidP="000A6C9C">
      <w:pPr>
        <w:autoSpaceDE w:val="0"/>
        <w:autoSpaceDN w:val="0"/>
        <w:adjustRightInd w:val="0"/>
        <w:spacing w:after="0" w:line="240" w:lineRule="auto"/>
        <w:rPr>
          <w:rFonts w:ascii="Arial" w:eastAsia="Times New Roman" w:hAnsi="Arial" w:cs="Arial"/>
          <w:sz w:val="24"/>
          <w:szCs w:val="24"/>
        </w:rPr>
      </w:pPr>
      <w:r w:rsidRPr="007046ED">
        <w:rPr>
          <w:rFonts w:ascii="Arial" w:eastAsia="Times New Roman" w:hAnsi="Arial" w:cs="Arial"/>
          <w:sz w:val="24"/>
          <w:szCs w:val="24"/>
        </w:rPr>
        <w:t xml:space="preserve">    </w:t>
      </w:r>
      <w:r w:rsidRPr="007046ED">
        <w:rPr>
          <w:rFonts w:ascii="Arial" w:eastAsia="Times New Roman" w:hAnsi="Arial" w:cs="Arial"/>
          <w:b/>
          <w:bCs/>
          <w:sz w:val="24"/>
          <w:szCs w:val="24"/>
        </w:rPr>
        <w:t>III. Criterii de includere:</w:t>
      </w:r>
    </w:p>
    <w:p w:rsidR="000A6C9C" w:rsidRPr="007046ED" w:rsidRDefault="000A6C9C" w:rsidP="000A6C9C">
      <w:pPr>
        <w:autoSpaceDE w:val="0"/>
        <w:autoSpaceDN w:val="0"/>
        <w:adjustRightInd w:val="0"/>
        <w:spacing w:after="0" w:line="240" w:lineRule="auto"/>
        <w:rPr>
          <w:rFonts w:ascii="Arial" w:eastAsia="Times New Roman" w:hAnsi="Arial" w:cs="Arial"/>
          <w:sz w:val="24"/>
          <w:szCs w:val="24"/>
        </w:rPr>
      </w:pPr>
      <w:r w:rsidRPr="007046ED">
        <w:rPr>
          <w:rFonts w:ascii="Arial" w:eastAsia="Times New Roman" w:hAnsi="Arial" w:cs="Arial"/>
          <w:sz w:val="24"/>
          <w:szCs w:val="24"/>
        </w:rPr>
        <w:t xml:space="preserve">    • NSCLC documentat citologic/histopatologic ca fiind non-scuamos</w:t>
      </w:r>
    </w:p>
    <w:p w:rsidR="000A6C9C" w:rsidRPr="007046ED" w:rsidRDefault="000A6C9C" w:rsidP="000A6C9C">
      <w:pPr>
        <w:autoSpaceDE w:val="0"/>
        <w:autoSpaceDN w:val="0"/>
        <w:adjustRightInd w:val="0"/>
        <w:spacing w:after="0" w:line="240" w:lineRule="auto"/>
        <w:rPr>
          <w:rFonts w:ascii="Arial" w:eastAsia="Times New Roman" w:hAnsi="Arial" w:cs="Arial"/>
          <w:sz w:val="24"/>
          <w:szCs w:val="24"/>
        </w:rPr>
      </w:pPr>
      <w:r w:rsidRPr="007046ED">
        <w:rPr>
          <w:rFonts w:ascii="Arial" w:eastAsia="Times New Roman" w:hAnsi="Arial" w:cs="Arial"/>
          <w:sz w:val="24"/>
          <w:szCs w:val="24"/>
        </w:rPr>
        <w:t xml:space="preserve">    • la care nu s-a administrat anterior chimioterapie</w:t>
      </w:r>
    </w:p>
    <w:p w:rsidR="000A6C9C" w:rsidRPr="007046ED" w:rsidRDefault="000A6C9C" w:rsidP="000A6C9C">
      <w:pPr>
        <w:autoSpaceDE w:val="0"/>
        <w:autoSpaceDN w:val="0"/>
        <w:adjustRightInd w:val="0"/>
        <w:spacing w:after="0" w:line="240" w:lineRule="auto"/>
        <w:rPr>
          <w:rFonts w:ascii="Arial" w:eastAsia="Times New Roman" w:hAnsi="Arial" w:cs="Arial"/>
          <w:sz w:val="24"/>
          <w:szCs w:val="24"/>
        </w:rPr>
      </w:pPr>
      <w:r w:rsidRPr="007046ED">
        <w:rPr>
          <w:rFonts w:ascii="Arial" w:eastAsia="Times New Roman" w:hAnsi="Arial" w:cs="Arial"/>
          <w:sz w:val="24"/>
          <w:szCs w:val="24"/>
        </w:rPr>
        <w:t xml:space="preserve">    • vârsta &gt; 18 ani</w:t>
      </w:r>
    </w:p>
    <w:p w:rsidR="000A6C9C" w:rsidRPr="007046ED" w:rsidRDefault="000A6C9C" w:rsidP="000A6C9C">
      <w:pPr>
        <w:autoSpaceDE w:val="0"/>
        <w:autoSpaceDN w:val="0"/>
        <w:adjustRightInd w:val="0"/>
        <w:spacing w:after="0" w:line="240" w:lineRule="auto"/>
        <w:rPr>
          <w:rFonts w:ascii="Arial" w:eastAsia="Times New Roman" w:hAnsi="Arial" w:cs="Arial"/>
          <w:sz w:val="24"/>
          <w:szCs w:val="24"/>
        </w:rPr>
      </w:pPr>
    </w:p>
    <w:p w:rsidR="000A6C9C" w:rsidRPr="007046ED" w:rsidRDefault="000A6C9C" w:rsidP="000A6C9C">
      <w:pPr>
        <w:autoSpaceDE w:val="0"/>
        <w:autoSpaceDN w:val="0"/>
        <w:adjustRightInd w:val="0"/>
        <w:spacing w:after="0" w:line="240" w:lineRule="auto"/>
        <w:rPr>
          <w:rFonts w:ascii="Arial" w:eastAsia="Times New Roman" w:hAnsi="Arial" w:cs="Arial"/>
          <w:sz w:val="24"/>
          <w:szCs w:val="24"/>
        </w:rPr>
      </w:pPr>
      <w:r w:rsidRPr="007046ED">
        <w:rPr>
          <w:rFonts w:ascii="Arial" w:eastAsia="Times New Roman" w:hAnsi="Arial" w:cs="Arial"/>
          <w:sz w:val="24"/>
          <w:szCs w:val="24"/>
        </w:rPr>
        <w:t xml:space="preserve">    </w:t>
      </w:r>
      <w:r w:rsidRPr="007046ED">
        <w:rPr>
          <w:rFonts w:ascii="Arial" w:eastAsia="Times New Roman" w:hAnsi="Arial" w:cs="Arial"/>
          <w:b/>
          <w:bCs/>
          <w:sz w:val="24"/>
          <w:szCs w:val="24"/>
        </w:rPr>
        <w:t>IV. Tratament şi mod de administrare</w:t>
      </w:r>
    </w:p>
    <w:p w:rsidR="00455E0F" w:rsidRPr="007046ED" w:rsidRDefault="00455E0F" w:rsidP="00455E0F">
      <w:pPr>
        <w:autoSpaceDE w:val="0"/>
        <w:autoSpaceDN w:val="0"/>
        <w:adjustRightInd w:val="0"/>
        <w:spacing w:after="0" w:line="240" w:lineRule="auto"/>
        <w:rPr>
          <w:rFonts w:ascii="Arial" w:eastAsia="Times New Roman" w:hAnsi="Arial" w:cs="Arial"/>
          <w:sz w:val="24"/>
          <w:szCs w:val="24"/>
        </w:rPr>
      </w:pPr>
      <w:r w:rsidRPr="007046ED">
        <w:rPr>
          <w:rFonts w:ascii="Arial" w:eastAsia="Times New Roman" w:hAnsi="Arial" w:cs="Arial"/>
          <w:sz w:val="24"/>
          <w:szCs w:val="24"/>
        </w:rPr>
        <w:t xml:space="preserve">A.tratament de primă linie  </w:t>
      </w:r>
    </w:p>
    <w:p w:rsidR="000A6C9C" w:rsidRPr="007046ED" w:rsidRDefault="000A6C9C" w:rsidP="00455E0F">
      <w:pPr>
        <w:autoSpaceDE w:val="0"/>
        <w:autoSpaceDN w:val="0"/>
        <w:adjustRightInd w:val="0"/>
        <w:spacing w:after="0" w:line="240" w:lineRule="auto"/>
        <w:jc w:val="both"/>
        <w:rPr>
          <w:rFonts w:ascii="Arial" w:eastAsia="Times New Roman" w:hAnsi="Arial" w:cs="Arial"/>
          <w:sz w:val="24"/>
          <w:szCs w:val="24"/>
        </w:rPr>
      </w:pPr>
      <w:r w:rsidRPr="007046ED">
        <w:rPr>
          <w:rFonts w:ascii="Arial" w:eastAsia="Times New Roman" w:hAnsi="Arial" w:cs="Arial"/>
          <w:sz w:val="24"/>
          <w:szCs w:val="24"/>
        </w:rPr>
        <w:t>Schema terapeutică recomanda</w:t>
      </w:r>
      <w:r w:rsidR="00455E0F" w:rsidRPr="007046ED">
        <w:rPr>
          <w:rFonts w:ascii="Arial" w:eastAsia="Times New Roman" w:hAnsi="Arial" w:cs="Arial"/>
          <w:sz w:val="24"/>
          <w:szCs w:val="24"/>
        </w:rPr>
        <w:t>tă: PEMETREXED + cisplatin</w:t>
      </w:r>
    </w:p>
    <w:p w:rsidR="000A6C9C" w:rsidRPr="007046ED" w:rsidRDefault="00455E0F" w:rsidP="00455E0F">
      <w:pPr>
        <w:autoSpaceDE w:val="0"/>
        <w:autoSpaceDN w:val="0"/>
        <w:adjustRightInd w:val="0"/>
        <w:spacing w:after="0" w:line="240" w:lineRule="auto"/>
        <w:jc w:val="both"/>
        <w:rPr>
          <w:rFonts w:ascii="Arial" w:eastAsia="Times New Roman" w:hAnsi="Arial" w:cs="Arial"/>
          <w:sz w:val="24"/>
          <w:szCs w:val="24"/>
        </w:rPr>
      </w:pPr>
      <w:r w:rsidRPr="007046ED">
        <w:rPr>
          <w:rFonts w:ascii="Arial" w:eastAsia="Times New Roman" w:hAnsi="Arial" w:cs="Arial"/>
          <w:sz w:val="24"/>
          <w:szCs w:val="24"/>
        </w:rPr>
        <w:t xml:space="preserve">  </w:t>
      </w:r>
      <w:r w:rsidR="000A6C9C" w:rsidRPr="007046ED">
        <w:rPr>
          <w:rFonts w:ascii="Arial" w:eastAsia="Times New Roman" w:hAnsi="Arial" w:cs="Arial"/>
          <w:sz w:val="24"/>
          <w:szCs w:val="24"/>
        </w:rPr>
        <w:t xml:space="preserve"> Doza recomandată de PEMETREXED este 500 mg/m</w:t>
      </w:r>
      <w:r w:rsidR="000A6C9C" w:rsidRPr="007046ED">
        <w:rPr>
          <w:rFonts w:ascii="Arial" w:eastAsia="Times New Roman" w:hAnsi="Arial" w:cs="Arial"/>
          <w:sz w:val="24"/>
          <w:szCs w:val="24"/>
          <w:vertAlign w:val="superscript"/>
        </w:rPr>
        <w:t>2</w:t>
      </w:r>
      <w:r w:rsidR="000A6C9C" w:rsidRPr="007046ED">
        <w:rPr>
          <w:rFonts w:ascii="Arial" w:eastAsia="Times New Roman" w:hAnsi="Arial" w:cs="Arial"/>
          <w:sz w:val="24"/>
          <w:szCs w:val="24"/>
        </w:rPr>
        <w:t xml:space="preserve"> (aria suprafeţei corporale), administrată ca perfuzie intravenoasă în decurs de 10 minute în prima zi a fiecărei cure de 21 zile.</w:t>
      </w:r>
    </w:p>
    <w:p w:rsidR="000A6C9C" w:rsidRPr="007046ED" w:rsidRDefault="00455E0F" w:rsidP="00455E0F">
      <w:pPr>
        <w:autoSpaceDE w:val="0"/>
        <w:autoSpaceDN w:val="0"/>
        <w:adjustRightInd w:val="0"/>
        <w:spacing w:after="0" w:line="240" w:lineRule="auto"/>
        <w:jc w:val="both"/>
        <w:rPr>
          <w:rFonts w:ascii="Arial" w:eastAsia="Times New Roman" w:hAnsi="Arial" w:cs="Arial"/>
          <w:sz w:val="24"/>
          <w:szCs w:val="24"/>
        </w:rPr>
      </w:pPr>
      <w:r w:rsidRPr="007046ED">
        <w:rPr>
          <w:rFonts w:ascii="Arial" w:eastAsia="Times New Roman" w:hAnsi="Arial" w:cs="Arial"/>
          <w:sz w:val="24"/>
          <w:szCs w:val="24"/>
        </w:rPr>
        <w:t xml:space="preserve">  </w:t>
      </w:r>
      <w:r w:rsidR="000A6C9C" w:rsidRPr="007046ED">
        <w:rPr>
          <w:rFonts w:ascii="Arial" w:eastAsia="Times New Roman" w:hAnsi="Arial" w:cs="Arial"/>
          <w:sz w:val="24"/>
          <w:szCs w:val="24"/>
        </w:rPr>
        <w:t>Doza recomandată de cisplatin este 75 mg/m</w:t>
      </w:r>
      <w:r w:rsidR="000A6C9C" w:rsidRPr="007046ED">
        <w:rPr>
          <w:rFonts w:ascii="Arial" w:eastAsia="Times New Roman" w:hAnsi="Arial" w:cs="Arial"/>
          <w:sz w:val="24"/>
          <w:szCs w:val="24"/>
          <w:vertAlign w:val="superscript"/>
        </w:rPr>
        <w:t>2</w:t>
      </w:r>
      <w:r w:rsidR="000A6C9C" w:rsidRPr="007046ED">
        <w:rPr>
          <w:rFonts w:ascii="Arial" w:eastAsia="Times New Roman" w:hAnsi="Arial" w:cs="Arial"/>
          <w:sz w:val="24"/>
          <w:szCs w:val="24"/>
        </w:rPr>
        <w:t>, perfuzată în decurs de două ore, după aproximativ 30 minute de la terminarea perfuziei de pemetrexed, în prima zi a fiecărei cure de 21 zile.</w:t>
      </w:r>
    </w:p>
    <w:p w:rsidR="000A6C9C" w:rsidRPr="007046ED" w:rsidRDefault="00455E0F" w:rsidP="000A6C9C">
      <w:pPr>
        <w:autoSpaceDE w:val="0"/>
        <w:autoSpaceDN w:val="0"/>
        <w:adjustRightInd w:val="0"/>
        <w:spacing w:after="0" w:line="240" w:lineRule="auto"/>
        <w:rPr>
          <w:rFonts w:ascii="Arial" w:eastAsia="Times New Roman" w:hAnsi="Arial" w:cs="Arial"/>
          <w:sz w:val="24"/>
          <w:szCs w:val="24"/>
        </w:rPr>
      </w:pPr>
      <w:r w:rsidRPr="007046ED">
        <w:rPr>
          <w:rFonts w:ascii="Arial" w:eastAsia="Times New Roman" w:hAnsi="Arial" w:cs="Arial"/>
          <w:sz w:val="24"/>
          <w:szCs w:val="24"/>
        </w:rPr>
        <w:t>B monoterapie</w:t>
      </w:r>
    </w:p>
    <w:p w:rsidR="00455E0F" w:rsidRPr="007046ED" w:rsidRDefault="00455E0F" w:rsidP="000A6C9C">
      <w:pPr>
        <w:autoSpaceDE w:val="0"/>
        <w:autoSpaceDN w:val="0"/>
        <w:adjustRightInd w:val="0"/>
        <w:spacing w:after="0" w:line="240" w:lineRule="auto"/>
        <w:rPr>
          <w:rFonts w:ascii="Arial" w:eastAsia="Times New Roman" w:hAnsi="Arial" w:cs="Arial"/>
          <w:sz w:val="24"/>
          <w:szCs w:val="24"/>
        </w:rPr>
      </w:pPr>
      <w:r w:rsidRPr="007046ED">
        <w:rPr>
          <w:rFonts w:ascii="Arial" w:eastAsia="Times New Roman" w:hAnsi="Arial" w:cs="Arial"/>
          <w:sz w:val="24"/>
          <w:szCs w:val="24"/>
        </w:rPr>
        <w:t>Doza recomandată de PEMETREXED este 500 mg/m</w:t>
      </w:r>
      <w:r w:rsidRPr="007046ED">
        <w:rPr>
          <w:rFonts w:ascii="Arial" w:eastAsia="Times New Roman" w:hAnsi="Arial" w:cs="Arial"/>
          <w:sz w:val="24"/>
          <w:szCs w:val="24"/>
          <w:vertAlign w:val="superscript"/>
        </w:rPr>
        <w:t>2</w:t>
      </w:r>
      <w:r w:rsidRPr="007046ED">
        <w:rPr>
          <w:rFonts w:ascii="Arial" w:eastAsia="Times New Roman" w:hAnsi="Arial" w:cs="Arial"/>
          <w:sz w:val="24"/>
          <w:szCs w:val="24"/>
        </w:rPr>
        <w:t xml:space="preserve"> (aria suprafeţei corporale), administrată ca perfuzie intravenoasă în decurs de 10 minute în prima zi a fiecărei cure de 21 zile.</w:t>
      </w:r>
    </w:p>
    <w:p w:rsidR="000B296A" w:rsidRPr="007046ED" w:rsidRDefault="00054589" w:rsidP="000B296A">
      <w:pPr>
        <w:spacing w:after="0" w:line="240" w:lineRule="auto"/>
        <w:rPr>
          <w:rFonts w:ascii="Arial" w:eastAsia="Times New Roman" w:hAnsi="Arial" w:cs="Arial"/>
          <w:sz w:val="24"/>
          <w:szCs w:val="24"/>
        </w:rPr>
      </w:pPr>
      <w:r w:rsidRPr="007046ED">
        <w:rPr>
          <w:rFonts w:ascii="Arial" w:eastAsia="Times New Roman" w:hAnsi="Arial" w:cs="Arial"/>
          <w:sz w:val="24"/>
          <w:szCs w:val="24"/>
        </w:rPr>
        <w:t>Pentru a scădea toxicitatea, pacienţilor trataţi cu pemetrexed at</w:t>
      </w:r>
      <w:r w:rsidRPr="007046ED">
        <w:rPr>
          <w:rFonts w:ascii="Arial" w:eastAsia="Times New Roman" w:hAnsi="Arial" w:cs="Arial"/>
          <w:sz w:val="24"/>
          <w:szCs w:val="24"/>
          <w:lang w:val="ro-RO"/>
        </w:rPr>
        <w:t>ât în prima line cât și în monoterapie în linia II-a și întreținere</w:t>
      </w:r>
      <w:r w:rsidRPr="007046ED">
        <w:rPr>
          <w:rFonts w:ascii="Arial" w:eastAsia="Times New Roman" w:hAnsi="Arial" w:cs="Arial"/>
          <w:sz w:val="24"/>
          <w:szCs w:val="24"/>
        </w:rPr>
        <w:t xml:space="preserve"> trebuie să li se administreze şi suplimentare vitaminică. Pacienţii trebuie să primească zilnic, pe cale orală, acid folic sau un produs cu multivitamine care să conţină acid folic (350 -1000 micrograme). În cele şapte zile anterioare primei doze de pemetrexed trebuie administrate cel puţin cinci doze de acid folic, iar administrarea trebuie să continue pe întregul parcurs al terapiei şi timp de 21 zile după ultima doză de pemetrexed. Pacienţilor trebuie, de asemenea, să li se administreze o doză intramusculară de vitamin B12 (1000 micrograme) în săptămâna anterioară primei doze de pemetrexed şi o dată la fiecare trei cicluri după aceasta. Următoarele injecţii de vitamină B12 se pot administra în aceeaşi zi cu pemetrexed.</w:t>
      </w:r>
    </w:p>
    <w:p w:rsidR="000B296A" w:rsidRPr="007046ED" w:rsidRDefault="000B296A" w:rsidP="000A6C9C">
      <w:pPr>
        <w:autoSpaceDE w:val="0"/>
        <w:autoSpaceDN w:val="0"/>
        <w:adjustRightInd w:val="0"/>
        <w:spacing w:after="0" w:line="240" w:lineRule="auto"/>
        <w:rPr>
          <w:rFonts w:ascii="Arial" w:eastAsia="Times New Roman" w:hAnsi="Arial" w:cs="Arial"/>
          <w:sz w:val="24"/>
          <w:szCs w:val="24"/>
        </w:rPr>
      </w:pPr>
    </w:p>
    <w:p w:rsidR="00455E0F" w:rsidRPr="007046ED" w:rsidRDefault="00455E0F" w:rsidP="000A6C9C">
      <w:pPr>
        <w:autoSpaceDE w:val="0"/>
        <w:autoSpaceDN w:val="0"/>
        <w:adjustRightInd w:val="0"/>
        <w:spacing w:after="0" w:line="240" w:lineRule="auto"/>
        <w:rPr>
          <w:rFonts w:ascii="Arial" w:eastAsia="Times New Roman" w:hAnsi="Arial" w:cs="Arial"/>
          <w:sz w:val="24"/>
          <w:szCs w:val="24"/>
        </w:rPr>
      </w:pPr>
    </w:p>
    <w:p w:rsidR="000A6C9C" w:rsidRPr="007046ED" w:rsidRDefault="000A6C9C" w:rsidP="000A6C9C">
      <w:pPr>
        <w:autoSpaceDE w:val="0"/>
        <w:autoSpaceDN w:val="0"/>
        <w:adjustRightInd w:val="0"/>
        <w:spacing w:after="0" w:line="240" w:lineRule="auto"/>
        <w:rPr>
          <w:rFonts w:ascii="Arial" w:eastAsia="Times New Roman" w:hAnsi="Arial" w:cs="Arial"/>
          <w:sz w:val="24"/>
          <w:szCs w:val="24"/>
        </w:rPr>
      </w:pPr>
      <w:r w:rsidRPr="007046ED">
        <w:rPr>
          <w:rFonts w:ascii="Arial" w:eastAsia="Times New Roman" w:hAnsi="Arial" w:cs="Arial"/>
          <w:sz w:val="24"/>
          <w:szCs w:val="24"/>
        </w:rPr>
        <w:t xml:space="preserve">    </w:t>
      </w:r>
      <w:r w:rsidR="00455E0F" w:rsidRPr="007046ED">
        <w:rPr>
          <w:rFonts w:ascii="Arial" w:eastAsia="Times New Roman" w:hAnsi="Arial" w:cs="Arial"/>
          <w:b/>
          <w:bCs/>
          <w:sz w:val="24"/>
          <w:szCs w:val="24"/>
        </w:rPr>
        <w:t>V. Criterii de excludere din tratament</w:t>
      </w:r>
    </w:p>
    <w:p w:rsidR="000A6C9C" w:rsidRPr="007046ED" w:rsidRDefault="000A6C9C" w:rsidP="000A6C9C">
      <w:pPr>
        <w:autoSpaceDE w:val="0"/>
        <w:autoSpaceDN w:val="0"/>
        <w:adjustRightInd w:val="0"/>
        <w:spacing w:after="0" w:line="240" w:lineRule="auto"/>
        <w:rPr>
          <w:rFonts w:ascii="Arial" w:eastAsia="Times New Roman" w:hAnsi="Arial" w:cs="Arial"/>
          <w:sz w:val="24"/>
          <w:szCs w:val="24"/>
        </w:rPr>
      </w:pPr>
      <w:r w:rsidRPr="007046ED">
        <w:rPr>
          <w:rFonts w:ascii="Arial" w:eastAsia="Times New Roman" w:hAnsi="Arial" w:cs="Arial"/>
          <w:sz w:val="24"/>
          <w:szCs w:val="24"/>
        </w:rPr>
        <w:t xml:space="preserve">    • Hipersensibilitate la substanţa activă sau la oricare dintre excipienţi.</w:t>
      </w:r>
    </w:p>
    <w:p w:rsidR="000A6C9C" w:rsidRPr="007046ED" w:rsidRDefault="000A6C9C" w:rsidP="000A6C9C">
      <w:pPr>
        <w:autoSpaceDE w:val="0"/>
        <w:autoSpaceDN w:val="0"/>
        <w:adjustRightInd w:val="0"/>
        <w:spacing w:after="0" w:line="240" w:lineRule="auto"/>
        <w:rPr>
          <w:rFonts w:ascii="Arial" w:eastAsia="Times New Roman" w:hAnsi="Arial" w:cs="Arial"/>
          <w:sz w:val="24"/>
          <w:szCs w:val="24"/>
        </w:rPr>
      </w:pPr>
      <w:r w:rsidRPr="007046ED">
        <w:rPr>
          <w:rFonts w:ascii="Arial" w:eastAsia="Times New Roman" w:hAnsi="Arial" w:cs="Arial"/>
          <w:sz w:val="24"/>
          <w:szCs w:val="24"/>
        </w:rPr>
        <w:t xml:space="preserve">    </w:t>
      </w:r>
      <w:r w:rsidR="00455E0F" w:rsidRPr="007046ED">
        <w:rPr>
          <w:rFonts w:ascii="Arial" w:eastAsia="Times New Roman" w:hAnsi="Arial" w:cs="Arial"/>
          <w:sz w:val="24"/>
          <w:szCs w:val="24"/>
        </w:rPr>
        <w:t>• Alăptarea</w:t>
      </w:r>
    </w:p>
    <w:p w:rsidR="00455E0F" w:rsidRPr="007046ED" w:rsidRDefault="000A6C9C" w:rsidP="000A6C9C">
      <w:pPr>
        <w:autoSpaceDE w:val="0"/>
        <w:autoSpaceDN w:val="0"/>
        <w:adjustRightInd w:val="0"/>
        <w:spacing w:after="0" w:line="240" w:lineRule="auto"/>
        <w:rPr>
          <w:rFonts w:ascii="Arial" w:eastAsia="Times New Roman" w:hAnsi="Arial" w:cs="Arial"/>
          <w:sz w:val="24"/>
          <w:szCs w:val="24"/>
        </w:rPr>
      </w:pPr>
      <w:r w:rsidRPr="007046ED">
        <w:rPr>
          <w:rFonts w:ascii="Arial" w:eastAsia="Times New Roman" w:hAnsi="Arial" w:cs="Arial"/>
          <w:sz w:val="24"/>
          <w:szCs w:val="24"/>
        </w:rPr>
        <w:t xml:space="preserve">    • Vaccinarea concomitentă cu vaccin împotriva febrei galbene.</w:t>
      </w:r>
    </w:p>
    <w:p w:rsidR="00455E0F" w:rsidRPr="007046ED" w:rsidRDefault="00455E0F" w:rsidP="00455E0F">
      <w:pPr>
        <w:autoSpaceDE w:val="0"/>
        <w:autoSpaceDN w:val="0"/>
        <w:adjustRightInd w:val="0"/>
        <w:spacing w:after="0" w:line="240" w:lineRule="auto"/>
        <w:rPr>
          <w:rFonts w:ascii="Arial" w:eastAsia="TimesNewRomanPSMT" w:hAnsi="Arial" w:cs="Arial"/>
          <w:sz w:val="24"/>
          <w:szCs w:val="24"/>
        </w:rPr>
      </w:pPr>
      <w:r w:rsidRPr="007046ED">
        <w:rPr>
          <w:rFonts w:ascii="Arial" w:eastAsia="Times New Roman" w:hAnsi="Arial" w:cs="Arial"/>
          <w:sz w:val="24"/>
          <w:szCs w:val="24"/>
        </w:rPr>
        <w:t xml:space="preserve">    • </w:t>
      </w:r>
      <w:r w:rsidR="0026448A" w:rsidRPr="007046ED">
        <w:rPr>
          <w:rFonts w:ascii="Arial" w:eastAsia="Times New Roman" w:hAnsi="Arial" w:cs="Arial"/>
          <w:sz w:val="24"/>
          <w:szCs w:val="24"/>
        </w:rPr>
        <w:t xml:space="preserve">pentru orice tip de </w:t>
      </w:r>
      <w:r w:rsidRPr="007046ED">
        <w:rPr>
          <w:rFonts w:ascii="Arial" w:eastAsia="TimesNewRomanPSMT" w:hAnsi="Arial" w:cs="Arial"/>
          <w:sz w:val="24"/>
          <w:szCs w:val="24"/>
        </w:rPr>
        <w:t>toxicitate hematologică sau nehematologică de grad 3 sau 4</w:t>
      </w:r>
      <w:r w:rsidR="0026448A" w:rsidRPr="007046ED">
        <w:rPr>
          <w:rFonts w:ascii="Arial" w:eastAsia="TimesNewRomanPSMT" w:hAnsi="Arial" w:cs="Arial"/>
          <w:sz w:val="24"/>
          <w:szCs w:val="24"/>
        </w:rPr>
        <w:t>, dupa 2 scăderi succesive ale dozelor</w:t>
      </w:r>
    </w:p>
    <w:p w:rsidR="0026448A" w:rsidRPr="007046ED" w:rsidRDefault="00455E0F" w:rsidP="0026448A">
      <w:pPr>
        <w:autoSpaceDE w:val="0"/>
        <w:autoSpaceDN w:val="0"/>
        <w:adjustRightInd w:val="0"/>
        <w:spacing w:after="0" w:line="240" w:lineRule="auto"/>
        <w:rPr>
          <w:rFonts w:ascii="Arial" w:eastAsia="TimesNewRomanPSMT" w:hAnsi="Arial" w:cs="Arial"/>
          <w:sz w:val="24"/>
          <w:szCs w:val="24"/>
        </w:rPr>
      </w:pPr>
      <w:r w:rsidRPr="007046ED">
        <w:rPr>
          <w:rFonts w:ascii="Arial" w:eastAsia="Times New Roman" w:hAnsi="Arial" w:cs="Arial"/>
          <w:sz w:val="24"/>
          <w:szCs w:val="24"/>
        </w:rPr>
        <w:t xml:space="preserve">    • </w:t>
      </w:r>
      <w:r w:rsidR="0026448A" w:rsidRPr="007046ED">
        <w:rPr>
          <w:rFonts w:ascii="Arial" w:eastAsia="TimesNewRomanPSMT" w:hAnsi="Arial" w:cs="Arial"/>
          <w:sz w:val="24"/>
          <w:szCs w:val="24"/>
        </w:rPr>
        <w:t>neurotoxicitate de grad 3 sau 4.</w:t>
      </w:r>
    </w:p>
    <w:p w:rsidR="00455E0F" w:rsidRPr="007046ED" w:rsidRDefault="0026448A" w:rsidP="00455E0F">
      <w:pPr>
        <w:autoSpaceDE w:val="0"/>
        <w:autoSpaceDN w:val="0"/>
        <w:adjustRightInd w:val="0"/>
        <w:spacing w:after="0" w:line="240" w:lineRule="auto"/>
        <w:rPr>
          <w:rFonts w:ascii="Arial" w:eastAsia="Times New Roman" w:hAnsi="Arial" w:cs="Arial"/>
          <w:sz w:val="24"/>
          <w:szCs w:val="24"/>
        </w:rPr>
      </w:pPr>
      <w:r w:rsidRPr="007046ED">
        <w:rPr>
          <w:rFonts w:ascii="Arial" w:eastAsia="Times New Roman" w:hAnsi="Arial" w:cs="Arial"/>
          <w:sz w:val="24"/>
          <w:szCs w:val="24"/>
        </w:rPr>
        <w:t xml:space="preserve">    •</w:t>
      </w:r>
      <w:r w:rsidRPr="007046ED">
        <w:rPr>
          <w:rFonts w:ascii="Arial" w:eastAsia="TimesNewRomanPSMT" w:hAnsi="Arial" w:cs="Arial"/>
          <w:sz w:val="24"/>
          <w:szCs w:val="24"/>
        </w:rPr>
        <w:t xml:space="preserve">  progresie a bolii</w:t>
      </w:r>
    </w:p>
    <w:p w:rsidR="00455E0F" w:rsidRPr="007046ED" w:rsidRDefault="00455E0F" w:rsidP="000A6C9C">
      <w:pPr>
        <w:autoSpaceDE w:val="0"/>
        <w:autoSpaceDN w:val="0"/>
        <w:adjustRightInd w:val="0"/>
        <w:spacing w:after="0" w:line="240" w:lineRule="auto"/>
        <w:rPr>
          <w:rFonts w:ascii="Arial" w:eastAsia="Times New Roman" w:hAnsi="Arial" w:cs="Arial"/>
          <w:sz w:val="24"/>
          <w:szCs w:val="24"/>
        </w:rPr>
      </w:pPr>
    </w:p>
    <w:p w:rsidR="000A6C9C" w:rsidRPr="007046ED" w:rsidRDefault="000A6C9C" w:rsidP="000A6C9C">
      <w:pPr>
        <w:autoSpaceDE w:val="0"/>
        <w:autoSpaceDN w:val="0"/>
        <w:adjustRightInd w:val="0"/>
        <w:spacing w:after="0" w:line="240" w:lineRule="auto"/>
        <w:rPr>
          <w:rFonts w:ascii="Arial" w:eastAsia="Times New Roman" w:hAnsi="Arial" w:cs="Arial"/>
          <w:sz w:val="24"/>
          <w:szCs w:val="24"/>
        </w:rPr>
      </w:pPr>
    </w:p>
    <w:p w:rsidR="000A6C9C" w:rsidRPr="007046ED" w:rsidRDefault="000A6C9C" w:rsidP="000A6C9C">
      <w:pPr>
        <w:autoSpaceDE w:val="0"/>
        <w:autoSpaceDN w:val="0"/>
        <w:adjustRightInd w:val="0"/>
        <w:spacing w:after="0" w:line="240" w:lineRule="auto"/>
        <w:rPr>
          <w:rFonts w:ascii="Arial" w:eastAsia="Times New Roman" w:hAnsi="Arial" w:cs="Arial"/>
          <w:sz w:val="24"/>
          <w:szCs w:val="24"/>
        </w:rPr>
      </w:pPr>
      <w:r w:rsidRPr="007046ED">
        <w:rPr>
          <w:rFonts w:ascii="Arial" w:eastAsia="Times New Roman" w:hAnsi="Arial" w:cs="Arial"/>
          <w:sz w:val="24"/>
          <w:szCs w:val="24"/>
        </w:rPr>
        <w:t xml:space="preserve">    </w:t>
      </w:r>
      <w:r w:rsidRPr="007046ED">
        <w:rPr>
          <w:rFonts w:ascii="Arial" w:eastAsia="Times New Roman" w:hAnsi="Arial" w:cs="Arial"/>
          <w:b/>
          <w:bCs/>
          <w:sz w:val="24"/>
          <w:szCs w:val="24"/>
        </w:rPr>
        <w:t>VI. Monitorizarea tratamentului:</w:t>
      </w:r>
    </w:p>
    <w:p w:rsidR="000A6C9C" w:rsidRPr="007046ED" w:rsidRDefault="000A6C9C" w:rsidP="00455E0F">
      <w:pPr>
        <w:autoSpaceDE w:val="0"/>
        <w:autoSpaceDN w:val="0"/>
        <w:adjustRightInd w:val="0"/>
        <w:spacing w:after="0" w:line="240" w:lineRule="auto"/>
        <w:jc w:val="both"/>
        <w:rPr>
          <w:rFonts w:ascii="Arial" w:eastAsia="Times New Roman" w:hAnsi="Arial" w:cs="Arial"/>
          <w:sz w:val="24"/>
          <w:szCs w:val="24"/>
        </w:rPr>
      </w:pPr>
      <w:r w:rsidRPr="007046ED">
        <w:rPr>
          <w:rFonts w:ascii="Arial" w:eastAsia="Times New Roman" w:hAnsi="Arial" w:cs="Arial"/>
          <w:sz w:val="24"/>
          <w:szCs w:val="24"/>
        </w:rPr>
        <w:t xml:space="preserve">    • Înaintea fiecărei administrări a chimioterapiei se monitorizează: hemogramă completă, incluzând formula leucocitară (FL) şi numărătoarea trombocitelor, se vor efectua teste biochimice sanguine pentru evaluarea funcţiei renale şi hepatice.</w:t>
      </w:r>
    </w:p>
    <w:p w:rsidR="000A6C9C" w:rsidRPr="007046ED" w:rsidRDefault="000A6C9C" w:rsidP="00455E0F">
      <w:pPr>
        <w:autoSpaceDE w:val="0"/>
        <w:autoSpaceDN w:val="0"/>
        <w:adjustRightInd w:val="0"/>
        <w:spacing w:after="0" w:line="240" w:lineRule="auto"/>
        <w:jc w:val="both"/>
        <w:rPr>
          <w:rFonts w:ascii="Arial" w:eastAsia="Times New Roman" w:hAnsi="Arial" w:cs="Arial"/>
          <w:sz w:val="24"/>
          <w:szCs w:val="24"/>
        </w:rPr>
      </w:pPr>
      <w:r w:rsidRPr="007046ED">
        <w:rPr>
          <w:rFonts w:ascii="Arial" w:eastAsia="Times New Roman" w:hAnsi="Arial" w:cs="Arial"/>
          <w:sz w:val="24"/>
          <w:szCs w:val="24"/>
        </w:rPr>
        <w:t xml:space="preserve">    • Înainte de începerea fiecărui ciclu al chimioterapiei, pacienţii trebuie să îndeplinească următoarele cerinţe: numărul absolut de neutrofile (NAN) trebuie să fie &gt;/= 1500 celule/mm</w:t>
      </w:r>
      <w:r w:rsidRPr="007046ED">
        <w:rPr>
          <w:rFonts w:ascii="Arial" w:eastAsia="Times New Roman" w:hAnsi="Arial" w:cs="Arial"/>
          <w:sz w:val="24"/>
          <w:szCs w:val="24"/>
          <w:vertAlign w:val="superscript"/>
        </w:rPr>
        <w:t>3</w:t>
      </w:r>
      <w:r w:rsidRPr="007046ED">
        <w:rPr>
          <w:rFonts w:ascii="Arial" w:eastAsia="Times New Roman" w:hAnsi="Arial" w:cs="Arial"/>
          <w:sz w:val="24"/>
          <w:szCs w:val="24"/>
        </w:rPr>
        <w:t>, iar trombocitele trebuie să fie &gt;/= 100000 celule/mm</w:t>
      </w:r>
      <w:r w:rsidRPr="007046ED">
        <w:rPr>
          <w:rFonts w:ascii="Arial" w:eastAsia="Times New Roman" w:hAnsi="Arial" w:cs="Arial"/>
          <w:sz w:val="24"/>
          <w:szCs w:val="24"/>
          <w:vertAlign w:val="superscript"/>
        </w:rPr>
        <w:t>3</w:t>
      </w:r>
      <w:r w:rsidRPr="007046ED">
        <w:rPr>
          <w:rFonts w:ascii="Arial" w:eastAsia="Times New Roman" w:hAnsi="Arial" w:cs="Arial"/>
          <w:sz w:val="24"/>
          <w:szCs w:val="24"/>
        </w:rPr>
        <w:t>.</w:t>
      </w:r>
    </w:p>
    <w:p w:rsidR="000A6C9C" w:rsidRPr="007046ED" w:rsidRDefault="000A6C9C" w:rsidP="00455E0F">
      <w:pPr>
        <w:autoSpaceDE w:val="0"/>
        <w:autoSpaceDN w:val="0"/>
        <w:adjustRightInd w:val="0"/>
        <w:spacing w:after="0" w:line="240" w:lineRule="auto"/>
        <w:jc w:val="both"/>
        <w:rPr>
          <w:rFonts w:ascii="Arial" w:eastAsia="Times New Roman" w:hAnsi="Arial" w:cs="Arial"/>
          <w:sz w:val="24"/>
          <w:szCs w:val="24"/>
        </w:rPr>
      </w:pPr>
      <w:r w:rsidRPr="007046ED">
        <w:rPr>
          <w:rFonts w:ascii="Arial" w:eastAsia="Times New Roman" w:hAnsi="Arial" w:cs="Arial"/>
          <w:sz w:val="24"/>
          <w:szCs w:val="24"/>
        </w:rPr>
        <w:t xml:space="preserve">    • Clearance-ul creatininei trebuie să fie &gt;/= 45 ml/min.</w:t>
      </w:r>
    </w:p>
    <w:p w:rsidR="000A6C9C" w:rsidRPr="007046ED" w:rsidRDefault="000A6C9C" w:rsidP="00455E0F">
      <w:pPr>
        <w:autoSpaceDE w:val="0"/>
        <w:autoSpaceDN w:val="0"/>
        <w:adjustRightInd w:val="0"/>
        <w:spacing w:after="0" w:line="240" w:lineRule="auto"/>
        <w:jc w:val="both"/>
        <w:rPr>
          <w:rFonts w:ascii="Arial" w:eastAsia="Times New Roman" w:hAnsi="Arial" w:cs="Arial"/>
          <w:sz w:val="24"/>
          <w:szCs w:val="24"/>
        </w:rPr>
      </w:pPr>
      <w:r w:rsidRPr="007046ED">
        <w:rPr>
          <w:rFonts w:ascii="Arial" w:eastAsia="Times New Roman" w:hAnsi="Arial" w:cs="Arial"/>
          <w:sz w:val="24"/>
          <w:szCs w:val="24"/>
        </w:rPr>
        <w:t xml:space="preserve">    • Bilirubina totală trebuie să fie &lt;/= 1,5 ori limita superioară a valorii normale. Fosfataza alcalină (FA), aspartat amino-transferaza (ASAT sau SGOT) şi alanin amino-transferaza (ALAT sau SGPT) trebuie să fie &lt;/= 3 ori limita superioară a valorii normale. Fosfataza alcalină, ASAT şi ALAT &lt;/= 5 ori limita superioară a valorii normale sunt acceptabile dacă există diseminare hepatică.</w:t>
      </w:r>
    </w:p>
    <w:p w:rsidR="000A6C9C" w:rsidRPr="007046ED" w:rsidRDefault="000A6C9C" w:rsidP="00455E0F">
      <w:pPr>
        <w:autoSpaceDE w:val="0"/>
        <w:autoSpaceDN w:val="0"/>
        <w:adjustRightInd w:val="0"/>
        <w:spacing w:after="0" w:line="240" w:lineRule="auto"/>
        <w:jc w:val="both"/>
        <w:rPr>
          <w:rFonts w:ascii="Arial" w:eastAsia="Times New Roman" w:hAnsi="Arial" w:cs="Arial"/>
          <w:sz w:val="24"/>
          <w:szCs w:val="24"/>
        </w:rPr>
      </w:pPr>
      <w:r w:rsidRPr="007046ED">
        <w:rPr>
          <w:rFonts w:ascii="Arial" w:eastAsia="Times New Roman" w:hAnsi="Arial" w:cs="Arial"/>
          <w:sz w:val="24"/>
          <w:szCs w:val="24"/>
        </w:rPr>
        <w:t xml:space="preserve">    Răspunsul terapeutic se va evalua prin metode imagistice la interval de trei luni, în caz de progresie a bolii se întrerupe tratamentul.</w:t>
      </w:r>
    </w:p>
    <w:p w:rsidR="0026448A" w:rsidRPr="007046ED" w:rsidRDefault="0026448A" w:rsidP="000A6C9C">
      <w:pPr>
        <w:autoSpaceDE w:val="0"/>
        <w:autoSpaceDN w:val="0"/>
        <w:adjustRightInd w:val="0"/>
        <w:spacing w:after="0" w:line="240" w:lineRule="auto"/>
        <w:rPr>
          <w:rFonts w:ascii="Arial" w:eastAsia="TimesNewRomanPSMT" w:hAnsi="Arial" w:cs="Arial"/>
          <w:sz w:val="24"/>
          <w:szCs w:val="24"/>
        </w:rPr>
      </w:pPr>
    </w:p>
    <w:p w:rsidR="000A6C9C" w:rsidRPr="007046ED" w:rsidRDefault="000A6C9C" w:rsidP="000A6C9C">
      <w:pPr>
        <w:autoSpaceDE w:val="0"/>
        <w:autoSpaceDN w:val="0"/>
        <w:adjustRightInd w:val="0"/>
        <w:spacing w:after="0" w:line="240" w:lineRule="auto"/>
        <w:rPr>
          <w:rFonts w:ascii="Arial" w:eastAsia="Times New Roman" w:hAnsi="Arial" w:cs="Arial"/>
          <w:sz w:val="24"/>
          <w:szCs w:val="24"/>
        </w:rPr>
      </w:pPr>
      <w:r w:rsidRPr="007046ED">
        <w:rPr>
          <w:rFonts w:ascii="Arial" w:eastAsia="Times New Roman" w:hAnsi="Arial" w:cs="Arial"/>
          <w:sz w:val="24"/>
          <w:szCs w:val="24"/>
        </w:rPr>
        <w:t xml:space="preserve">    </w:t>
      </w:r>
      <w:r w:rsidRPr="007046ED">
        <w:rPr>
          <w:rFonts w:ascii="Arial" w:eastAsia="Times New Roman" w:hAnsi="Arial" w:cs="Arial"/>
          <w:b/>
          <w:bCs/>
          <w:sz w:val="24"/>
          <w:szCs w:val="24"/>
        </w:rPr>
        <w:t>VII. Prescriptori:</w:t>
      </w:r>
      <w:r w:rsidRPr="007046ED">
        <w:rPr>
          <w:rFonts w:ascii="Arial" w:eastAsia="Times New Roman" w:hAnsi="Arial" w:cs="Arial"/>
          <w:sz w:val="24"/>
          <w:szCs w:val="24"/>
        </w:rPr>
        <w:t xml:space="preserve"> medici specialişti în Oncologie Medicală</w:t>
      </w:r>
      <w:r w:rsidR="001F3D30" w:rsidRPr="007046ED">
        <w:rPr>
          <w:rFonts w:ascii="Arial" w:eastAsia="Times New Roman" w:hAnsi="Arial" w:cs="Arial"/>
          <w:sz w:val="24"/>
          <w:szCs w:val="24"/>
        </w:rPr>
        <w:t>”</w:t>
      </w:r>
    </w:p>
    <w:p w:rsidR="000A6C9C" w:rsidRPr="007046ED" w:rsidRDefault="000A6C9C" w:rsidP="000A6C9C">
      <w:pPr>
        <w:autoSpaceDE w:val="0"/>
        <w:autoSpaceDN w:val="0"/>
        <w:adjustRightInd w:val="0"/>
        <w:spacing w:after="0" w:line="240" w:lineRule="auto"/>
        <w:rPr>
          <w:rFonts w:ascii="Arial" w:eastAsia="Times New Roman" w:hAnsi="Arial" w:cs="Arial"/>
          <w:sz w:val="24"/>
          <w:szCs w:val="24"/>
        </w:rPr>
      </w:pPr>
    </w:p>
    <w:p w:rsidR="00F454F6" w:rsidRPr="007046ED" w:rsidRDefault="00F454F6" w:rsidP="00A36951">
      <w:pPr>
        <w:spacing w:line="240" w:lineRule="auto"/>
        <w:rPr>
          <w:rFonts w:ascii="Arial" w:hAnsi="Arial" w:cs="Arial"/>
          <w:b/>
          <w:bCs/>
          <w:sz w:val="24"/>
          <w:szCs w:val="24"/>
          <w:lang w:val="ro-RO"/>
        </w:rPr>
      </w:pPr>
    </w:p>
    <w:p w:rsidR="00F454F6" w:rsidRPr="007046ED" w:rsidRDefault="00F454F6" w:rsidP="00A36951">
      <w:pPr>
        <w:spacing w:line="240" w:lineRule="auto"/>
        <w:rPr>
          <w:rFonts w:ascii="Arial" w:hAnsi="Arial" w:cs="Arial"/>
          <w:b/>
          <w:bCs/>
          <w:sz w:val="24"/>
          <w:szCs w:val="24"/>
          <w:lang w:val="ro-RO"/>
        </w:rPr>
      </w:pPr>
    </w:p>
    <w:p w:rsidR="001810F5" w:rsidRPr="007046ED" w:rsidRDefault="000B296A" w:rsidP="00AA1C31">
      <w:pPr>
        <w:spacing w:line="240" w:lineRule="auto"/>
        <w:jc w:val="right"/>
        <w:outlineLvl w:val="0"/>
        <w:rPr>
          <w:rFonts w:ascii="Arial" w:hAnsi="Arial" w:cs="Arial"/>
          <w:b/>
          <w:bCs/>
          <w:sz w:val="24"/>
          <w:szCs w:val="24"/>
        </w:rPr>
      </w:pPr>
      <w:r w:rsidRPr="007046ED">
        <w:rPr>
          <w:rFonts w:ascii="Arial" w:hAnsi="Arial" w:cs="Arial"/>
          <w:b/>
          <w:bCs/>
          <w:sz w:val="24"/>
          <w:szCs w:val="24"/>
          <w:lang w:val="ro-RO"/>
        </w:rPr>
        <w:br w:type="column"/>
      </w:r>
      <w:r w:rsidR="00F0581D">
        <w:rPr>
          <w:rFonts w:ascii="Arial" w:hAnsi="Arial" w:cs="Arial"/>
          <w:b/>
          <w:bCs/>
          <w:sz w:val="24"/>
          <w:szCs w:val="24"/>
        </w:rPr>
        <w:lastRenderedPageBreak/>
        <w:t>Anexa nr 14</w:t>
      </w:r>
    </w:p>
    <w:p w:rsidR="00C17512" w:rsidRPr="007046ED" w:rsidRDefault="00C17512" w:rsidP="00C17512">
      <w:pPr>
        <w:spacing w:line="240" w:lineRule="auto"/>
        <w:jc w:val="both"/>
        <w:outlineLvl w:val="0"/>
        <w:rPr>
          <w:rFonts w:ascii="Arial" w:hAnsi="Arial" w:cs="Arial"/>
          <w:b/>
          <w:sz w:val="24"/>
          <w:szCs w:val="24"/>
        </w:rPr>
      </w:pPr>
      <w:r w:rsidRPr="007046ED">
        <w:rPr>
          <w:rFonts w:ascii="Arial" w:hAnsi="Arial" w:cs="Arial"/>
          <w:b/>
          <w:sz w:val="24"/>
          <w:szCs w:val="24"/>
        </w:rPr>
        <w:t>Protocol</w:t>
      </w:r>
      <w:r w:rsidR="00470D8A" w:rsidRPr="007046ED">
        <w:rPr>
          <w:rFonts w:ascii="Arial" w:hAnsi="Arial" w:cs="Arial"/>
          <w:b/>
          <w:sz w:val="24"/>
          <w:szCs w:val="24"/>
        </w:rPr>
        <w:t>ul</w:t>
      </w:r>
      <w:r w:rsidRPr="007046ED">
        <w:rPr>
          <w:rFonts w:ascii="Arial" w:hAnsi="Arial" w:cs="Arial"/>
          <w:b/>
          <w:sz w:val="24"/>
          <w:szCs w:val="24"/>
        </w:rPr>
        <w:t xml:space="preserve"> terapeutic corespunzător poziţiei nr. 116, cod (LB01B): </w:t>
      </w:r>
      <w:r w:rsidRPr="007046ED">
        <w:rPr>
          <w:rFonts w:ascii="Arial" w:eastAsia="Times New Roman" w:hAnsi="Arial" w:cs="Arial"/>
          <w:b/>
          <w:bCs/>
          <w:iCs/>
          <w:sz w:val="24"/>
          <w:szCs w:val="24"/>
        </w:rPr>
        <w:t>PROTOCOLUL TERAPEUTIC ÎN HEPATITĂ CRONICĂ ŞI CIROZĂ HEPATICĂ CU VIRUS VHB</w:t>
      </w:r>
      <w:r w:rsidR="00D048B8" w:rsidRPr="007046ED">
        <w:rPr>
          <w:rFonts w:ascii="Arial" w:eastAsia="Times New Roman" w:hAnsi="Arial" w:cs="Arial"/>
          <w:b/>
          <w:bCs/>
          <w:iCs/>
          <w:sz w:val="24"/>
          <w:szCs w:val="24"/>
        </w:rPr>
        <w:t xml:space="preserve"> se modifică și va avea următorul cuprins:</w:t>
      </w:r>
    </w:p>
    <w:p w:rsidR="00C17512" w:rsidRPr="007046ED" w:rsidRDefault="001F3D30" w:rsidP="00C17512">
      <w:pPr>
        <w:autoSpaceDE w:val="0"/>
        <w:autoSpaceDN w:val="0"/>
        <w:adjustRightInd w:val="0"/>
        <w:spacing w:after="0" w:line="240" w:lineRule="auto"/>
        <w:rPr>
          <w:rFonts w:ascii="Arial" w:eastAsia="Times New Roman" w:hAnsi="Arial" w:cs="Arial"/>
          <w:b/>
          <w:bCs/>
          <w:i/>
          <w:iCs/>
          <w:sz w:val="24"/>
          <w:szCs w:val="24"/>
        </w:rPr>
      </w:pPr>
      <w:r w:rsidRPr="007046ED">
        <w:rPr>
          <w:rFonts w:ascii="Arial" w:eastAsia="Times New Roman" w:hAnsi="Arial" w:cs="Arial"/>
          <w:b/>
          <w:bCs/>
          <w:i/>
          <w:iCs/>
          <w:sz w:val="24"/>
          <w:szCs w:val="24"/>
        </w:rPr>
        <w:t>“</w:t>
      </w:r>
      <w:r w:rsidR="00C17512" w:rsidRPr="007046ED">
        <w:rPr>
          <w:rFonts w:ascii="Arial" w:eastAsia="Times New Roman" w:hAnsi="Arial" w:cs="Arial"/>
          <w:b/>
          <w:bCs/>
          <w:i/>
          <w:iCs/>
          <w:sz w:val="24"/>
          <w:szCs w:val="24"/>
        </w:rPr>
        <w:t>DIAGNOSTICUL, CRITERIILE DE ELIGIBILITATE, ALEGEREA SCHEMEI TERAPEUTICE ŞI URMĂRIREA ÎN CURSUL TERAPIEI ANTIVIRALE A PACIENŢILOR CU HEPATITĂ CRONICĂ ŞI CIROZĂ HEPATICĂ CU VHB</w:t>
      </w:r>
    </w:p>
    <w:p w:rsidR="00C17512" w:rsidRPr="007046ED" w:rsidRDefault="00C17512" w:rsidP="00C17512">
      <w:pPr>
        <w:spacing w:after="0"/>
        <w:jc w:val="both"/>
        <w:rPr>
          <w:rFonts w:ascii="Arial" w:hAnsi="Arial" w:cs="Arial"/>
          <w:sz w:val="24"/>
          <w:szCs w:val="24"/>
        </w:rPr>
      </w:pPr>
    </w:p>
    <w:p w:rsidR="00C17512" w:rsidRPr="007046ED" w:rsidRDefault="00C17512" w:rsidP="00C17512">
      <w:pPr>
        <w:rPr>
          <w:rFonts w:ascii="Arial" w:hAnsi="Arial" w:cs="Arial"/>
          <w:b/>
          <w:sz w:val="24"/>
          <w:szCs w:val="24"/>
          <w:u w:val="double"/>
        </w:rPr>
      </w:pPr>
      <w:r w:rsidRPr="007046ED">
        <w:rPr>
          <w:rFonts w:ascii="Arial" w:hAnsi="Arial" w:cs="Arial"/>
          <w:b/>
          <w:sz w:val="24"/>
          <w:szCs w:val="24"/>
          <w:u w:val="double"/>
        </w:rPr>
        <w:t>HEPATITA CRONICĂ CU VHB</w:t>
      </w:r>
    </w:p>
    <w:p w:rsidR="00C17512" w:rsidRPr="007046ED" w:rsidRDefault="00C17512" w:rsidP="00C17512">
      <w:pPr>
        <w:spacing w:after="0"/>
        <w:rPr>
          <w:rFonts w:ascii="Arial" w:hAnsi="Arial" w:cs="Arial"/>
          <w:b/>
          <w:sz w:val="24"/>
          <w:szCs w:val="24"/>
          <w:u w:val="single"/>
        </w:rPr>
      </w:pPr>
      <w:r w:rsidRPr="007046ED">
        <w:rPr>
          <w:rFonts w:ascii="Arial" w:hAnsi="Arial" w:cs="Arial"/>
          <w:b/>
          <w:sz w:val="24"/>
          <w:szCs w:val="24"/>
          <w:u w:val="single"/>
        </w:rPr>
        <w:t>1. HEPATITA CRONICĂ CU VHB – PACIENŢI NAIVI</w:t>
      </w:r>
    </w:p>
    <w:p w:rsidR="00C17512" w:rsidRPr="007046ED" w:rsidRDefault="00C17512" w:rsidP="00C17512">
      <w:pPr>
        <w:spacing w:after="0"/>
        <w:jc w:val="both"/>
        <w:rPr>
          <w:rFonts w:ascii="Arial" w:hAnsi="Arial" w:cs="Arial"/>
          <w:b/>
          <w:bCs/>
          <w:sz w:val="24"/>
          <w:szCs w:val="24"/>
        </w:rPr>
      </w:pPr>
      <w:r w:rsidRPr="007046ED">
        <w:rPr>
          <w:rFonts w:ascii="Arial" w:hAnsi="Arial" w:cs="Arial"/>
          <w:b/>
          <w:bCs/>
          <w:sz w:val="24"/>
          <w:szCs w:val="24"/>
        </w:rPr>
        <w:t>1.1.Criterii de includere în tratament:</w:t>
      </w:r>
    </w:p>
    <w:p w:rsidR="00C17512" w:rsidRPr="007046ED" w:rsidRDefault="00C17512" w:rsidP="00C17512">
      <w:pPr>
        <w:spacing w:after="0" w:line="240" w:lineRule="auto"/>
        <w:jc w:val="both"/>
        <w:rPr>
          <w:rFonts w:ascii="Arial" w:hAnsi="Arial" w:cs="Arial"/>
          <w:sz w:val="24"/>
          <w:szCs w:val="24"/>
        </w:rPr>
      </w:pPr>
      <w:r w:rsidRPr="007046ED">
        <w:rPr>
          <w:rFonts w:ascii="Arial" w:hAnsi="Arial" w:cs="Arial"/>
          <w:sz w:val="24"/>
          <w:szCs w:val="24"/>
        </w:rPr>
        <w:t xml:space="preserve">• biochimic: </w:t>
      </w:r>
      <w:r w:rsidRPr="007046ED">
        <w:rPr>
          <w:rFonts w:ascii="Arial" w:hAnsi="Arial" w:cs="Arial"/>
          <w:sz w:val="24"/>
          <w:szCs w:val="24"/>
        </w:rPr>
        <w:tab/>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 xml:space="preserve">ALT </w:t>
      </w:r>
      <w:r w:rsidRPr="007046ED">
        <w:rPr>
          <w:rFonts w:ascii="Arial" w:hAnsi="Arial" w:cs="Arial"/>
          <w:iCs/>
          <w:sz w:val="24"/>
          <w:szCs w:val="24"/>
        </w:rPr>
        <w:t>peste valoarea nor</w:t>
      </w:r>
      <w:r w:rsidRPr="007046ED">
        <w:rPr>
          <w:rFonts w:ascii="Arial" w:hAnsi="Arial" w:cs="Arial"/>
          <w:iCs/>
          <w:sz w:val="24"/>
          <w:szCs w:val="24"/>
          <w:lang w:val="ro-RO"/>
        </w:rPr>
        <w:t>mală</w:t>
      </w:r>
      <w:r w:rsidRPr="007046ED">
        <w:rPr>
          <w:rFonts w:ascii="Arial" w:hAnsi="Arial" w:cs="Arial"/>
          <w:sz w:val="24"/>
          <w:szCs w:val="24"/>
        </w:rPr>
        <w:t xml:space="preserve"> </w:t>
      </w:r>
    </w:p>
    <w:p w:rsidR="00C17512" w:rsidRPr="007046ED" w:rsidRDefault="00C17512" w:rsidP="00C17512">
      <w:pPr>
        <w:spacing w:after="0" w:line="240" w:lineRule="auto"/>
        <w:jc w:val="both"/>
        <w:rPr>
          <w:rFonts w:ascii="Arial" w:hAnsi="Arial" w:cs="Arial"/>
          <w:sz w:val="24"/>
          <w:szCs w:val="24"/>
        </w:rPr>
      </w:pPr>
      <w:r w:rsidRPr="007046ED">
        <w:rPr>
          <w:rFonts w:ascii="Arial" w:hAnsi="Arial" w:cs="Arial"/>
          <w:sz w:val="24"/>
          <w:szCs w:val="24"/>
        </w:rPr>
        <w:t xml:space="preserve">• virusologic: </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AgHBs pozitiv – la dou</w:t>
      </w:r>
      <w:r w:rsidRPr="007046ED">
        <w:rPr>
          <w:rFonts w:ascii="Arial" w:hAnsi="Arial" w:cs="Arial"/>
          <w:sz w:val="24"/>
          <w:szCs w:val="24"/>
          <w:lang w:val="ro-RO"/>
        </w:rPr>
        <w:t>ă</w:t>
      </w:r>
      <w:r w:rsidRPr="007046ED">
        <w:rPr>
          <w:rFonts w:ascii="Arial" w:hAnsi="Arial" w:cs="Arial"/>
          <w:sz w:val="24"/>
          <w:szCs w:val="24"/>
        </w:rPr>
        <w:t xml:space="preserve"> determinări succesive la mai mult de 6 luni interval între determinări</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Indiferent de prezența sau absența AgHBe</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IgG antiHVD negativ;</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 xml:space="preserve">ADN- VHB ≥ 2000 UI/ ml </w:t>
      </w:r>
    </w:p>
    <w:p w:rsidR="00C17512" w:rsidRPr="007046ED" w:rsidRDefault="00C17512" w:rsidP="00C17512">
      <w:pPr>
        <w:pStyle w:val="ListParagraph1"/>
        <w:numPr>
          <w:ilvl w:val="0"/>
          <w:numId w:val="57"/>
        </w:numPr>
        <w:spacing w:after="0"/>
        <w:ind w:left="426"/>
        <w:jc w:val="both"/>
        <w:rPr>
          <w:rFonts w:ascii="Arial" w:hAnsi="Arial" w:cs="Arial"/>
          <w:sz w:val="24"/>
          <w:szCs w:val="24"/>
        </w:rPr>
      </w:pPr>
      <w:r w:rsidRPr="007046ED">
        <w:rPr>
          <w:rFonts w:ascii="Arial" w:hAnsi="Arial" w:cs="Arial"/>
          <w:sz w:val="24"/>
          <w:szCs w:val="24"/>
        </w:rPr>
        <w:t xml:space="preserve">Evaluarea fibrozei şi a activităţii necro-inflamatorii se va face prin Fibromax, Fibro-actitest, Fibroscan sau PBH, tuturor pacienților cu ALT normal și viremie VHB &gt;2000 ui/ml, la inițierea medicației antivirale. Dacă evaluarea histologică arată cel puțin F1 sau A1 pacienții sunt eligibili pentru medicația antivirală (prin urmare oricare dintre situațiile F1A0, F1A1, F0A1 sau mai mult reprezintă indicație de terapie antivirală la viremie &gt;2000 ui/ml). În cazul în care se utilizează Fibroscan este necesară o valoare de cel puțin 7 KPa.  </w:t>
      </w:r>
    </w:p>
    <w:p w:rsidR="00C17512" w:rsidRPr="007046ED" w:rsidRDefault="00C17512" w:rsidP="00C17512">
      <w:pPr>
        <w:pStyle w:val="ListParagraph1"/>
        <w:numPr>
          <w:ilvl w:val="0"/>
          <w:numId w:val="57"/>
        </w:numPr>
        <w:spacing w:after="0"/>
        <w:ind w:left="426"/>
        <w:jc w:val="both"/>
        <w:rPr>
          <w:rFonts w:ascii="Arial" w:hAnsi="Arial" w:cs="Arial"/>
          <w:sz w:val="24"/>
          <w:szCs w:val="24"/>
        </w:rPr>
      </w:pPr>
      <w:r w:rsidRPr="007046ED">
        <w:rPr>
          <w:rFonts w:ascii="Arial" w:hAnsi="Arial" w:cs="Arial"/>
          <w:sz w:val="24"/>
          <w:szCs w:val="24"/>
        </w:rPr>
        <w:t>Evaluarea histologică, virusologică și biochimică nu va avea o vechime mai mare de 6 luni.</w:t>
      </w:r>
    </w:p>
    <w:p w:rsidR="00C17512" w:rsidRPr="007046ED" w:rsidRDefault="00C17512" w:rsidP="00C17512">
      <w:pPr>
        <w:tabs>
          <w:tab w:val="left" w:pos="5835"/>
        </w:tabs>
        <w:spacing w:after="0" w:line="240" w:lineRule="auto"/>
        <w:jc w:val="both"/>
        <w:rPr>
          <w:rFonts w:ascii="Arial" w:hAnsi="Arial" w:cs="Arial"/>
          <w:b/>
          <w:sz w:val="24"/>
          <w:szCs w:val="24"/>
        </w:rPr>
      </w:pPr>
      <w:r w:rsidRPr="007046ED">
        <w:rPr>
          <w:rFonts w:ascii="Arial" w:hAnsi="Arial" w:cs="Arial"/>
          <w:b/>
          <w:sz w:val="24"/>
          <w:szCs w:val="24"/>
        </w:rPr>
        <w:t>1.2. Optiuni terapeutice la pacientul naiv</w:t>
      </w:r>
      <w:r w:rsidRPr="007046ED">
        <w:rPr>
          <w:rFonts w:ascii="Arial" w:hAnsi="Arial" w:cs="Arial"/>
          <w:b/>
          <w:sz w:val="24"/>
          <w:szCs w:val="24"/>
        </w:rPr>
        <w:tab/>
      </w:r>
    </w:p>
    <w:p w:rsidR="00C17512" w:rsidRPr="007046ED" w:rsidRDefault="00C17512" w:rsidP="00C17512">
      <w:pPr>
        <w:numPr>
          <w:ilvl w:val="0"/>
          <w:numId w:val="53"/>
        </w:numPr>
        <w:spacing w:after="0" w:line="240" w:lineRule="auto"/>
        <w:jc w:val="both"/>
        <w:rPr>
          <w:rFonts w:ascii="Arial" w:hAnsi="Arial" w:cs="Arial"/>
          <w:sz w:val="24"/>
          <w:szCs w:val="24"/>
        </w:rPr>
      </w:pPr>
      <w:r w:rsidRPr="007046ED">
        <w:rPr>
          <w:rFonts w:ascii="Arial" w:hAnsi="Arial" w:cs="Arial"/>
          <w:b/>
          <w:bCs/>
          <w:sz w:val="24"/>
          <w:szCs w:val="24"/>
        </w:rPr>
        <w:t xml:space="preserve">Entecavir </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 xml:space="preserve">Doza recomandată: 0,5 mg/zi </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Durata terapiei: – până la obținerea seroconversiei în sistemul HBs și încă 6 luni de consolidare, după seroconversie</w:t>
      </w:r>
    </w:p>
    <w:p w:rsidR="00C17512" w:rsidRPr="007046ED" w:rsidRDefault="00C17512" w:rsidP="00C17512">
      <w:pPr>
        <w:numPr>
          <w:ilvl w:val="3"/>
          <w:numId w:val="52"/>
        </w:numPr>
        <w:spacing w:after="0" w:line="240" w:lineRule="auto"/>
        <w:rPr>
          <w:rFonts w:ascii="Arial" w:hAnsi="Arial" w:cs="Arial"/>
          <w:b/>
          <w:sz w:val="24"/>
          <w:szCs w:val="24"/>
        </w:rPr>
      </w:pPr>
      <w:r w:rsidRPr="007046ED">
        <w:rPr>
          <w:rFonts w:ascii="Arial" w:hAnsi="Arial" w:cs="Arial"/>
          <w:b/>
          <w:sz w:val="24"/>
          <w:szCs w:val="24"/>
        </w:rPr>
        <w:t>Observații</w:t>
      </w:r>
    </w:p>
    <w:p w:rsidR="00C17512" w:rsidRPr="007046ED" w:rsidRDefault="00C17512" w:rsidP="00C17512">
      <w:pPr>
        <w:spacing w:after="0" w:line="240" w:lineRule="auto"/>
        <w:ind w:left="1134"/>
        <w:rPr>
          <w:rFonts w:ascii="Arial" w:hAnsi="Arial" w:cs="Arial"/>
          <w:sz w:val="24"/>
          <w:szCs w:val="24"/>
        </w:rPr>
      </w:pPr>
      <w:r w:rsidRPr="007046ED">
        <w:rPr>
          <w:rFonts w:ascii="Arial" w:hAnsi="Arial" w:cs="Arial"/>
          <w:sz w:val="24"/>
          <w:szCs w:val="24"/>
        </w:rPr>
        <w:t>La pacientul cu insuficiență renală doza de entecavir trebuie adaptată in funcție de clearence-ul la creatinină (tabel 1)</w:t>
      </w:r>
    </w:p>
    <w:p w:rsidR="00C17512" w:rsidRPr="007046ED" w:rsidRDefault="00C17512" w:rsidP="00C17512">
      <w:pPr>
        <w:spacing w:after="0" w:line="240" w:lineRule="auto"/>
        <w:rPr>
          <w:rFonts w:ascii="Arial" w:hAnsi="Arial" w:cs="Arial"/>
          <w:sz w:val="24"/>
          <w:szCs w:val="24"/>
        </w:rPr>
      </w:pPr>
    </w:p>
    <w:p w:rsidR="00C17512" w:rsidRPr="007046ED" w:rsidRDefault="00C17512" w:rsidP="00C17512">
      <w:pPr>
        <w:numPr>
          <w:ilvl w:val="0"/>
          <w:numId w:val="53"/>
        </w:numPr>
        <w:spacing w:after="0" w:line="240" w:lineRule="auto"/>
        <w:jc w:val="both"/>
        <w:rPr>
          <w:rFonts w:ascii="Arial" w:hAnsi="Arial" w:cs="Arial"/>
          <w:b/>
          <w:bCs/>
          <w:sz w:val="24"/>
          <w:szCs w:val="24"/>
        </w:rPr>
      </w:pPr>
      <w:r w:rsidRPr="007046ED">
        <w:rPr>
          <w:rFonts w:ascii="Arial" w:hAnsi="Arial" w:cs="Arial"/>
          <w:b/>
          <w:bCs/>
          <w:sz w:val="24"/>
          <w:szCs w:val="24"/>
        </w:rPr>
        <w:t xml:space="preserve">Tenofovir </w:t>
      </w:r>
    </w:p>
    <w:p w:rsidR="00C17512" w:rsidRPr="007046ED" w:rsidRDefault="00C17512" w:rsidP="00C17512">
      <w:pPr>
        <w:numPr>
          <w:ilvl w:val="3"/>
          <w:numId w:val="72"/>
        </w:numPr>
        <w:spacing w:after="0" w:line="240" w:lineRule="auto"/>
        <w:jc w:val="both"/>
        <w:rPr>
          <w:rFonts w:ascii="Arial" w:hAnsi="Arial" w:cs="Arial"/>
          <w:sz w:val="24"/>
          <w:szCs w:val="24"/>
        </w:rPr>
      </w:pPr>
      <w:r w:rsidRPr="007046ED">
        <w:rPr>
          <w:rFonts w:ascii="Arial" w:hAnsi="Arial" w:cs="Arial"/>
          <w:sz w:val="24"/>
          <w:szCs w:val="24"/>
        </w:rPr>
        <w:t xml:space="preserve">Doza recomandată: 245 mg/zi </w:t>
      </w:r>
    </w:p>
    <w:p w:rsidR="00C17512" w:rsidRPr="007046ED" w:rsidRDefault="00C17512" w:rsidP="00C17512">
      <w:pPr>
        <w:numPr>
          <w:ilvl w:val="3"/>
          <w:numId w:val="72"/>
        </w:numPr>
        <w:spacing w:after="0" w:line="240" w:lineRule="auto"/>
        <w:jc w:val="both"/>
        <w:rPr>
          <w:rFonts w:ascii="Arial" w:hAnsi="Arial" w:cs="Arial"/>
          <w:i/>
          <w:sz w:val="24"/>
          <w:szCs w:val="24"/>
        </w:rPr>
      </w:pPr>
      <w:r w:rsidRPr="007046ED">
        <w:rPr>
          <w:rFonts w:ascii="Arial" w:hAnsi="Arial" w:cs="Arial"/>
          <w:sz w:val="24"/>
          <w:szCs w:val="24"/>
        </w:rPr>
        <w:t>Durata terapiei:  până la obținerea seroconversiei în sistemul HBs și încă 6 luni de consolidare, după seroconversie</w:t>
      </w:r>
    </w:p>
    <w:p w:rsidR="00C17512" w:rsidRPr="007046ED" w:rsidRDefault="00C17512" w:rsidP="00C17512">
      <w:pPr>
        <w:spacing w:after="0" w:line="240" w:lineRule="auto"/>
        <w:jc w:val="both"/>
        <w:rPr>
          <w:rFonts w:ascii="Arial" w:hAnsi="Arial" w:cs="Arial"/>
          <w:i/>
          <w:sz w:val="24"/>
          <w:szCs w:val="24"/>
        </w:rPr>
      </w:pPr>
    </w:p>
    <w:p w:rsidR="00C17512" w:rsidRPr="007046ED" w:rsidRDefault="00C17512" w:rsidP="00C17512">
      <w:pPr>
        <w:numPr>
          <w:ilvl w:val="3"/>
          <w:numId w:val="72"/>
        </w:numPr>
        <w:spacing w:after="0" w:line="240" w:lineRule="auto"/>
        <w:rPr>
          <w:rFonts w:ascii="Arial" w:hAnsi="Arial" w:cs="Arial"/>
          <w:b/>
          <w:sz w:val="24"/>
          <w:szCs w:val="24"/>
        </w:rPr>
      </w:pPr>
      <w:r w:rsidRPr="007046ED">
        <w:rPr>
          <w:rFonts w:ascii="Arial" w:hAnsi="Arial" w:cs="Arial"/>
          <w:b/>
          <w:sz w:val="24"/>
          <w:szCs w:val="24"/>
        </w:rPr>
        <w:t>Observații</w:t>
      </w:r>
    </w:p>
    <w:p w:rsidR="00C17512" w:rsidRPr="007046ED" w:rsidRDefault="00C17512" w:rsidP="00C17512">
      <w:pPr>
        <w:pStyle w:val="ListParagraph1"/>
        <w:numPr>
          <w:ilvl w:val="0"/>
          <w:numId w:val="60"/>
        </w:numPr>
        <w:tabs>
          <w:tab w:val="clear" w:pos="720"/>
        </w:tabs>
        <w:autoSpaceDE w:val="0"/>
        <w:autoSpaceDN w:val="0"/>
        <w:adjustRightInd w:val="0"/>
        <w:spacing w:after="0" w:line="240" w:lineRule="auto"/>
        <w:ind w:left="1276"/>
        <w:rPr>
          <w:rFonts w:ascii="Arial" w:hAnsi="Arial" w:cs="Arial"/>
          <w:sz w:val="24"/>
          <w:szCs w:val="24"/>
        </w:rPr>
      </w:pPr>
      <w:r w:rsidRPr="007046ED">
        <w:rPr>
          <w:rFonts w:ascii="Arial" w:hAnsi="Arial" w:cs="Arial"/>
          <w:sz w:val="24"/>
          <w:szCs w:val="24"/>
          <w:lang w:eastAsia="en-US" w:bidi="hi-IN"/>
        </w:rPr>
        <w:t xml:space="preserve">În cazul schemelor terapeutice conținând tenofovir se recomandă calcularea clearance-ului creatininei înainte de inițierea terapiei precum şi </w:t>
      </w:r>
      <w:r w:rsidRPr="007046ED">
        <w:rPr>
          <w:rFonts w:ascii="Arial" w:hAnsi="Arial" w:cs="Arial"/>
          <w:sz w:val="24"/>
          <w:szCs w:val="24"/>
          <w:lang w:eastAsia="en-US" w:bidi="hi-IN"/>
        </w:rPr>
        <w:lastRenderedPageBreak/>
        <w:t xml:space="preserve">monitorizarea funcţiei renale (clearance-ul creatininei şi concentraţia plasmatică de fosfat) la interval de patru săptămâni în primul an de tratament, şi, ulterior, la interval de trei luni. La pacienţii care prezintă risc de a dezvolta insuficienţă renală, inclusiv pacienţii care au prezentat anterior evenimente adverse renale în timpul tratamentului cu adefovir dipivoxil, trebuie luată în considerare monitorizarea mai frecventă a funcţiei renale. </w:t>
      </w:r>
      <w:r w:rsidRPr="007046ED">
        <w:rPr>
          <w:rFonts w:ascii="Arial" w:hAnsi="Arial" w:cs="Arial"/>
          <w:sz w:val="24"/>
          <w:szCs w:val="24"/>
          <w:lang w:val="it-IT" w:eastAsia="en-US" w:bidi="hi-IN"/>
        </w:rPr>
        <w:t>Tenofovir nu a fost studiat la pacienţi cu vârsta peste 65 ani. N</w:t>
      </w:r>
      <w:r w:rsidRPr="007046ED">
        <w:rPr>
          <w:rFonts w:ascii="Arial" w:hAnsi="Arial" w:cs="Arial"/>
          <w:sz w:val="24"/>
          <w:szCs w:val="24"/>
        </w:rPr>
        <w:t>u se va administra la pacienții cu afectare renală anterior inițierii terapiei antivirale decât în cazul in care nu există altă opțiune terapeutică, cu doze adaptate la clearence-ul la creatinină.</w:t>
      </w:r>
    </w:p>
    <w:p w:rsidR="00C17512" w:rsidRPr="007046ED" w:rsidRDefault="00C17512" w:rsidP="00C17512">
      <w:pPr>
        <w:numPr>
          <w:ilvl w:val="0"/>
          <w:numId w:val="60"/>
        </w:numPr>
        <w:tabs>
          <w:tab w:val="clear" w:pos="720"/>
        </w:tabs>
        <w:spacing w:after="0" w:line="240" w:lineRule="auto"/>
        <w:ind w:left="1276"/>
        <w:jc w:val="both"/>
        <w:rPr>
          <w:rFonts w:ascii="Arial" w:hAnsi="Arial" w:cs="Arial"/>
          <w:sz w:val="24"/>
          <w:szCs w:val="24"/>
        </w:rPr>
      </w:pPr>
      <w:r w:rsidRPr="007046ED">
        <w:rPr>
          <w:rFonts w:ascii="Arial" w:hAnsi="Arial" w:cs="Arial"/>
          <w:sz w:val="24"/>
          <w:szCs w:val="24"/>
        </w:rPr>
        <w:t xml:space="preserve">Daca sub tratament survine o creștere a creatininei, dozele de tenofovir vor fi ajustate la clearence-ul la creatinină (tabel 1). Nu există studii care să demonstreze eficiența reducerii dozelor de tenofovir. Dacă se consideră că beneficiile depașesc riscurile se poate administra tenofovir. </w:t>
      </w:r>
    </w:p>
    <w:p w:rsidR="00C17512" w:rsidRPr="007046ED" w:rsidRDefault="00C17512" w:rsidP="00C17512">
      <w:pPr>
        <w:numPr>
          <w:ilvl w:val="0"/>
          <w:numId w:val="53"/>
        </w:numPr>
        <w:spacing w:after="0" w:line="240" w:lineRule="auto"/>
        <w:jc w:val="both"/>
        <w:rPr>
          <w:rFonts w:ascii="Arial" w:hAnsi="Arial" w:cs="Arial"/>
          <w:b/>
          <w:bCs/>
          <w:sz w:val="24"/>
          <w:szCs w:val="24"/>
        </w:rPr>
      </w:pPr>
      <w:r w:rsidRPr="007046ED">
        <w:rPr>
          <w:rFonts w:ascii="Arial" w:hAnsi="Arial" w:cs="Arial"/>
          <w:b/>
          <w:bCs/>
          <w:sz w:val="24"/>
          <w:szCs w:val="24"/>
        </w:rPr>
        <w:t xml:space="preserve">Adefovir </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Doza recomandată: 10 mg/zi</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Durata terapiei: până la obținerea seroconversiei în sistemul HBs și încă 6 luni de consolidare, după seroconversie</w:t>
      </w:r>
    </w:p>
    <w:p w:rsidR="00C17512" w:rsidRPr="007046ED" w:rsidRDefault="00C17512" w:rsidP="00C17512">
      <w:pPr>
        <w:numPr>
          <w:ilvl w:val="3"/>
          <w:numId w:val="52"/>
        </w:numPr>
        <w:spacing w:after="0" w:line="240" w:lineRule="auto"/>
        <w:jc w:val="both"/>
        <w:rPr>
          <w:rFonts w:ascii="Arial" w:hAnsi="Arial" w:cs="Arial"/>
          <w:b/>
          <w:sz w:val="24"/>
          <w:szCs w:val="24"/>
        </w:rPr>
      </w:pPr>
      <w:r w:rsidRPr="007046ED">
        <w:rPr>
          <w:rFonts w:ascii="Arial" w:hAnsi="Arial" w:cs="Arial"/>
          <w:b/>
          <w:sz w:val="24"/>
          <w:szCs w:val="24"/>
        </w:rPr>
        <w:t>Observații:</w:t>
      </w:r>
    </w:p>
    <w:p w:rsidR="00C17512" w:rsidRPr="007046ED" w:rsidRDefault="00C17512" w:rsidP="00C17512">
      <w:pPr>
        <w:numPr>
          <w:ilvl w:val="0"/>
          <w:numId w:val="60"/>
        </w:numPr>
        <w:tabs>
          <w:tab w:val="clear" w:pos="720"/>
          <w:tab w:val="num" w:pos="1134"/>
        </w:tabs>
        <w:spacing w:after="0"/>
        <w:ind w:left="1134" w:hanging="357"/>
        <w:jc w:val="both"/>
        <w:rPr>
          <w:rFonts w:ascii="Arial" w:hAnsi="Arial" w:cs="Arial"/>
          <w:sz w:val="24"/>
          <w:szCs w:val="24"/>
        </w:rPr>
      </w:pPr>
      <w:r w:rsidRPr="007046ED">
        <w:rPr>
          <w:rFonts w:ascii="Arial" w:hAnsi="Arial" w:cs="Arial"/>
          <w:sz w:val="24"/>
          <w:szCs w:val="24"/>
          <w:lang w:bidi="hi-IN"/>
        </w:rPr>
        <w:t xml:space="preserve">În cazul schemelor terapeutice conținând adefovir se recomandă calcularea clearance-ului la creatinină înaintea inițierii terapiei, la toți pacienții. La pacienții cu funcție renală normală, se monitorizează creatinina si fosfatul seric la fiecare 3 luni in primul an de tratament si la 6 luni ulterior. </w:t>
      </w:r>
      <w:r w:rsidRPr="007046ED">
        <w:rPr>
          <w:rFonts w:ascii="Arial" w:hAnsi="Arial" w:cs="Arial"/>
          <w:sz w:val="24"/>
          <w:szCs w:val="24"/>
          <w:lang w:val="it-IT" w:bidi="hi-IN"/>
        </w:rPr>
        <w:t>Experienta clinica la pacientii in varsta de peste 65 de ani este limitata</w:t>
      </w:r>
    </w:p>
    <w:p w:rsidR="00C17512" w:rsidRPr="007046ED" w:rsidRDefault="00C17512" w:rsidP="00C17512">
      <w:pPr>
        <w:numPr>
          <w:ilvl w:val="0"/>
          <w:numId w:val="60"/>
        </w:numPr>
        <w:tabs>
          <w:tab w:val="clear" w:pos="720"/>
          <w:tab w:val="num" w:pos="1134"/>
        </w:tabs>
        <w:spacing w:after="0" w:line="240" w:lineRule="auto"/>
        <w:ind w:left="1134" w:hanging="357"/>
        <w:jc w:val="both"/>
        <w:rPr>
          <w:rFonts w:ascii="Arial" w:hAnsi="Arial" w:cs="Arial"/>
          <w:sz w:val="24"/>
          <w:szCs w:val="24"/>
        </w:rPr>
      </w:pPr>
      <w:r w:rsidRPr="007046ED">
        <w:rPr>
          <w:rFonts w:ascii="Arial" w:hAnsi="Arial" w:cs="Arial"/>
          <w:sz w:val="24"/>
          <w:szCs w:val="24"/>
        </w:rPr>
        <w:t>pentru pacientii cu insuficienta renala nu exista studii care sa demonstreze eficienta reducerii dozelor de adefovir . Daca se considera ca beneficiile depasesc riscurile se poate administra adefovir in functie de clearence-ul la creatinina dupa cum este prezentat in tabelul 1</w:t>
      </w:r>
    </w:p>
    <w:p w:rsidR="00C17512" w:rsidRPr="007046ED" w:rsidRDefault="00C17512" w:rsidP="00C17512">
      <w:pPr>
        <w:spacing w:after="0" w:line="240" w:lineRule="auto"/>
        <w:jc w:val="both"/>
        <w:rPr>
          <w:rFonts w:ascii="Arial" w:hAnsi="Arial" w:cs="Arial"/>
          <w:sz w:val="24"/>
          <w:szCs w:val="24"/>
        </w:rPr>
      </w:pPr>
    </w:p>
    <w:p w:rsidR="00C17512" w:rsidRPr="007046ED" w:rsidRDefault="00C17512" w:rsidP="00C17512">
      <w:pPr>
        <w:numPr>
          <w:ilvl w:val="0"/>
          <w:numId w:val="53"/>
        </w:numPr>
        <w:spacing w:after="0" w:line="240" w:lineRule="auto"/>
        <w:jc w:val="both"/>
        <w:rPr>
          <w:rFonts w:ascii="Arial" w:hAnsi="Arial" w:cs="Arial"/>
          <w:b/>
          <w:bCs/>
          <w:sz w:val="24"/>
          <w:szCs w:val="24"/>
        </w:rPr>
      </w:pPr>
      <w:r w:rsidRPr="007046ED">
        <w:rPr>
          <w:rFonts w:ascii="Arial" w:hAnsi="Arial" w:cs="Arial"/>
          <w:b/>
          <w:bCs/>
          <w:sz w:val="24"/>
          <w:szCs w:val="24"/>
        </w:rPr>
        <w:t>Lamivudina</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Doza recomandată: 100 mg/zi</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Durata terapiei: pana la obtinerea seroconversiei in sistemul HBs si inca 6 luni de consolidare, dupa seroconversie</w:t>
      </w:r>
    </w:p>
    <w:p w:rsidR="00C17512" w:rsidRPr="007046ED" w:rsidRDefault="00C17512" w:rsidP="00C17512">
      <w:pPr>
        <w:numPr>
          <w:ilvl w:val="3"/>
          <w:numId w:val="52"/>
        </w:numPr>
        <w:spacing w:after="0" w:line="240" w:lineRule="auto"/>
        <w:jc w:val="both"/>
        <w:rPr>
          <w:rFonts w:ascii="Arial" w:hAnsi="Arial" w:cs="Arial"/>
          <w:b/>
          <w:sz w:val="24"/>
          <w:szCs w:val="24"/>
        </w:rPr>
      </w:pPr>
      <w:r w:rsidRPr="007046ED">
        <w:rPr>
          <w:rFonts w:ascii="Arial" w:hAnsi="Arial" w:cs="Arial"/>
          <w:b/>
          <w:sz w:val="24"/>
          <w:szCs w:val="24"/>
        </w:rPr>
        <w:t>Observatii:</w:t>
      </w:r>
    </w:p>
    <w:p w:rsidR="00C17512" w:rsidRPr="007046ED" w:rsidRDefault="00C17512" w:rsidP="00C17512">
      <w:pPr>
        <w:numPr>
          <w:ilvl w:val="0"/>
          <w:numId w:val="61"/>
        </w:numPr>
        <w:tabs>
          <w:tab w:val="clear" w:pos="720"/>
          <w:tab w:val="num" w:pos="993"/>
        </w:tabs>
        <w:spacing w:after="0" w:line="240" w:lineRule="auto"/>
        <w:ind w:left="1134" w:hanging="425"/>
        <w:jc w:val="both"/>
        <w:rPr>
          <w:rFonts w:ascii="Arial" w:hAnsi="Arial" w:cs="Arial"/>
          <w:sz w:val="24"/>
          <w:szCs w:val="24"/>
        </w:rPr>
      </w:pPr>
      <w:r w:rsidRPr="007046ED">
        <w:rPr>
          <w:rFonts w:ascii="Arial" w:hAnsi="Arial" w:cs="Arial"/>
          <w:sz w:val="24"/>
          <w:szCs w:val="24"/>
        </w:rPr>
        <w:t>Se va administra doar pacientilor naivi, peste 65 de ani, la care exista risc de evolutie catre ciroza</w:t>
      </w:r>
    </w:p>
    <w:p w:rsidR="00C17512" w:rsidRPr="007046ED" w:rsidRDefault="00C17512" w:rsidP="00C17512">
      <w:pPr>
        <w:spacing w:after="0" w:line="240" w:lineRule="auto"/>
        <w:ind w:left="360"/>
        <w:jc w:val="both"/>
        <w:rPr>
          <w:rFonts w:ascii="Arial" w:hAnsi="Arial" w:cs="Arial"/>
          <w:sz w:val="24"/>
          <w:szCs w:val="24"/>
        </w:rPr>
      </w:pPr>
    </w:p>
    <w:p w:rsidR="00C17512" w:rsidRPr="007046ED" w:rsidRDefault="00C17512" w:rsidP="00C17512">
      <w:pPr>
        <w:spacing w:after="0" w:line="240" w:lineRule="auto"/>
        <w:jc w:val="center"/>
        <w:rPr>
          <w:rFonts w:ascii="Arial" w:hAnsi="Arial" w:cs="Arial"/>
          <w:b/>
          <w:sz w:val="24"/>
          <w:szCs w:val="24"/>
        </w:rPr>
      </w:pPr>
      <w:r w:rsidRPr="007046ED">
        <w:rPr>
          <w:rFonts w:ascii="Arial" w:hAnsi="Arial" w:cs="Arial"/>
          <w:b/>
          <w:sz w:val="24"/>
          <w:szCs w:val="24"/>
        </w:rPr>
        <w:t>Tabel 1 – Adaptarea dozelor de analogi nucleozidici/nucleotidici (ANN) in functie de clearence-ul la creatinina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843"/>
        <w:gridCol w:w="2410"/>
        <w:gridCol w:w="1842"/>
        <w:gridCol w:w="1843"/>
      </w:tblGrid>
      <w:tr w:rsidR="00C17512" w:rsidRPr="007046ED" w:rsidTr="00C17512">
        <w:trPr>
          <w:trHeight w:val="285"/>
        </w:trPr>
        <w:tc>
          <w:tcPr>
            <w:tcW w:w="1951" w:type="dxa"/>
            <w:vMerge w:val="restart"/>
            <w:shd w:val="clear" w:color="auto" w:fill="auto"/>
          </w:tcPr>
          <w:p w:rsidR="00C17512" w:rsidRPr="007046ED" w:rsidRDefault="00C17512" w:rsidP="00C17512">
            <w:pPr>
              <w:spacing w:after="0" w:line="240" w:lineRule="auto"/>
              <w:jc w:val="center"/>
              <w:rPr>
                <w:rFonts w:ascii="Arial" w:hAnsi="Arial" w:cs="Arial"/>
                <w:b/>
                <w:sz w:val="24"/>
                <w:szCs w:val="24"/>
              </w:rPr>
            </w:pPr>
            <w:r w:rsidRPr="007046ED">
              <w:rPr>
                <w:rFonts w:ascii="Arial" w:hAnsi="Arial" w:cs="Arial"/>
                <w:b/>
                <w:sz w:val="24"/>
                <w:szCs w:val="24"/>
              </w:rPr>
              <w:t>Clearence-ul creatininei (ml/min)</w:t>
            </w:r>
          </w:p>
        </w:tc>
        <w:tc>
          <w:tcPr>
            <w:tcW w:w="4253" w:type="dxa"/>
            <w:gridSpan w:val="2"/>
            <w:shd w:val="clear" w:color="auto" w:fill="auto"/>
          </w:tcPr>
          <w:p w:rsidR="00C17512" w:rsidRPr="007046ED" w:rsidRDefault="00C17512" w:rsidP="00C17512">
            <w:pPr>
              <w:spacing w:after="0" w:line="240" w:lineRule="auto"/>
              <w:jc w:val="center"/>
              <w:rPr>
                <w:rFonts w:ascii="Arial" w:hAnsi="Arial" w:cs="Arial"/>
                <w:b/>
                <w:sz w:val="24"/>
                <w:szCs w:val="24"/>
              </w:rPr>
            </w:pPr>
            <w:r w:rsidRPr="007046ED">
              <w:rPr>
                <w:rFonts w:ascii="Arial" w:hAnsi="Arial" w:cs="Arial"/>
                <w:b/>
                <w:bCs/>
                <w:sz w:val="24"/>
                <w:szCs w:val="24"/>
              </w:rPr>
              <w:t>Entecavir *</w:t>
            </w:r>
          </w:p>
        </w:tc>
        <w:tc>
          <w:tcPr>
            <w:tcW w:w="1842" w:type="dxa"/>
            <w:vMerge w:val="restart"/>
            <w:shd w:val="clear" w:color="auto" w:fill="auto"/>
          </w:tcPr>
          <w:p w:rsidR="00C17512" w:rsidRPr="007046ED" w:rsidRDefault="00C17512" w:rsidP="00C17512">
            <w:pPr>
              <w:spacing w:after="0" w:line="240" w:lineRule="auto"/>
              <w:jc w:val="center"/>
              <w:rPr>
                <w:rFonts w:ascii="Arial" w:hAnsi="Arial" w:cs="Arial"/>
                <w:b/>
                <w:sz w:val="24"/>
                <w:szCs w:val="24"/>
              </w:rPr>
            </w:pPr>
            <w:r w:rsidRPr="007046ED">
              <w:rPr>
                <w:rFonts w:ascii="Arial" w:hAnsi="Arial" w:cs="Arial"/>
                <w:b/>
                <w:sz w:val="24"/>
                <w:szCs w:val="24"/>
              </w:rPr>
              <w:t>Adefovir</w:t>
            </w:r>
          </w:p>
        </w:tc>
        <w:tc>
          <w:tcPr>
            <w:tcW w:w="1843" w:type="dxa"/>
            <w:vMerge w:val="restart"/>
            <w:shd w:val="clear" w:color="auto" w:fill="auto"/>
          </w:tcPr>
          <w:p w:rsidR="00C17512" w:rsidRPr="007046ED" w:rsidRDefault="00C17512" w:rsidP="00C17512">
            <w:pPr>
              <w:spacing w:after="0" w:line="240" w:lineRule="auto"/>
              <w:jc w:val="center"/>
              <w:rPr>
                <w:rFonts w:ascii="Arial" w:hAnsi="Arial" w:cs="Arial"/>
                <w:b/>
                <w:sz w:val="24"/>
                <w:szCs w:val="24"/>
              </w:rPr>
            </w:pPr>
            <w:r w:rsidRPr="007046ED">
              <w:rPr>
                <w:rFonts w:ascii="Arial" w:hAnsi="Arial" w:cs="Arial"/>
                <w:b/>
                <w:sz w:val="24"/>
                <w:szCs w:val="24"/>
              </w:rPr>
              <w:t>Tenofovir</w:t>
            </w:r>
          </w:p>
        </w:tc>
      </w:tr>
      <w:tr w:rsidR="00C17512" w:rsidRPr="007046ED" w:rsidTr="00C17512">
        <w:trPr>
          <w:trHeight w:val="255"/>
        </w:trPr>
        <w:tc>
          <w:tcPr>
            <w:tcW w:w="1951" w:type="dxa"/>
            <w:vMerge/>
            <w:shd w:val="clear" w:color="auto" w:fill="auto"/>
          </w:tcPr>
          <w:p w:rsidR="00C17512" w:rsidRPr="007046ED" w:rsidRDefault="00C17512" w:rsidP="00C17512">
            <w:pPr>
              <w:spacing w:after="0" w:line="240" w:lineRule="auto"/>
              <w:jc w:val="center"/>
              <w:rPr>
                <w:rFonts w:ascii="Arial" w:hAnsi="Arial" w:cs="Arial"/>
                <w:b/>
                <w:sz w:val="24"/>
                <w:szCs w:val="24"/>
              </w:rPr>
            </w:pPr>
          </w:p>
        </w:tc>
        <w:tc>
          <w:tcPr>
            <w:tcW w:w="1843" w:type="dxa"/>
            <w:shd w:val="clear" w:color="auto" w:fill="auto"/>
          </w:tcPr>
          <w:p w:rsidR="00C17512" w:rsidRPr="007046ED" w:rsidRDefault="00C17512" w:rsidP="00C17512">
            <w:pPr>
              <w:spacing w:after="0" w:line="240" w:lineRule="auto"/>
              <w:jc w:val="center"/>
              <w:rPr>
                <w:rFonts w:ascii="Arial" w:hAnsi="Arial" w:cs="Arial"/>
                <w:b/>
                <w:sz w:val="24"/>
                <w:szCs w:val="24"/>
              </w:rPr>
            </w:pPr>
            <w:r w:rsidRPr="007046ED">
              <w:rPr>
                <w:rFonts w:ascii="Arial" w:hAnsi="Arial" w:cs="Arial"/>
                <w:b/>
                <w:sz w:val="24"/>
                <w:szCs w:val="24"/>
              </w:rPr>
              <w:t>Pacienti naivi la ANN</w:t>
            </w:r>
          </w:p>
        </w:tc>
        <w:tc>
          <w:tcPr>
            <w:tcW w:w="2410" w:type="dxa"/>
            <w:shd w:val="clear" w:color="auto" w:fill="auto"/>
          </w:tcPr>
          <w:p w:rsidR="00C17512" w:rsidRPr="007046ED" w:rsidRDefault="00C17512" w:rsidP="00C17512">
            <w:pPr>
              <w:spacing w:after="0" w:line="240" w:lineRule="auto"/>
              <w:ind w:right="-108"/>
              <w:jc w:val="center"/>
              <w:rPr>
                <w:rFonts w:ascii="Arial" w:hAnsi="Arial" w:cs="Arial"/>
                <w:b/>
                <w:sz w:val="24"/>
                <w:szCs w:val="24"/>
              </w:rPr>
            </w:pPr>
            <w:r w:rsidRPr="007046ED">
              <w:rPr>
                <w:rFonts w:ascii="Arial" w:hAnsi="Arial" w:cs="Arial"/>
                <w:b/>
                <w:sz w:val="24"/>
                <w:szCs w:val="24"/>
              </w:rPr>
              <w:t>Pacienti cu rezistenta la lamivudina sau ciroza</w:t>
            </w:r>
          </w:p>
        </w:tc>
        <w:tc>
          <w:tcPr>
            <w:tcW w:w="1842" w:type="dxa"/>
            <w:vMerge/>
            <w:shd w:val="clear" w:color="auto" w:fill="auto"/>
          </w:tcPr>
          <w:p w:rsidR="00C17512" w:rsidRPr="007046ED" w:rsidRDefault="00C17512" w:rsidP="00C17512">
            <w:pPr>
              <w:spacing w:after="0" w:line="240" w:lineRule="auto"/>
              <w:jc w:val="center"/>
              <w:rPr>
                <w:rFonts w:ascii="Arial" w:hAnsi="Arial" w:cs="Arial"/>
                <w:b/>
                <w:sz w:val="24"/>
                <w:szCs w:val="24"/>
              </w:rPr>
            </w:pPr>
          </w:p>
        </w:tc>
        <w:tc>
          <w:tcPr>
            <w:tcW w:w="1843" w:type="dxa"/>
            <w:vMerge/>
            <w:shd w:val="clear" w:color="auto" w:fill="auto"/>
          </w:tcPr>
          <w:p w:rsidR="00C17512" w:rsidRPr="007046ED" w:rsidRDefault="00C17512" w:rsidP="00C17512">
            <w:pPr>
              <w:spacing w:after="0" w:line="240" w:lineRule="auto"/>
              <w:jc w:val="center"/>
              <w:rPr>
                <w:rFonts w:ascii="Arial" w:hAnsi="Arial" w:cs="Arial"/>
                <w:b/>
                <w:sz w:val="24"/>
                <w:szCs w:val="24"/>
              </w:rPr>
            </w:pPr>
          </w:p>
        </w:tc>
      </w:tr>
      <w:tr w:rsidR="00C17512" w:rsidRPr="007046ED" w:rsidTr="00C17512">
        <w:tc>
          <w:tcPr>
            <w:tcW w:w="1951" w:type="dxa"/>
            <w:shd w:val="clear" w:color="auto" w:fill="auto"/>
          </w:tcPr>
          <w:p w:rsidR="00C17512" w:rsidRPr="007046ED" w:rsidRDefault="00C17512" w:rsidP="00C17512">
            <w:pPr>
              <w:spacing w:after="0" w:line="240" w:lineRule="auto"/>
              <w:jc w:val="center"/>
              <w:rPr>
                <w:rFonts w:ascii="Arial" w:hAnsi="Arial" w:cs="Arial"/>
                <w:sz w:val="24"/>
                <w:szCs w:val="24"/>
              </w:rPr>
            </w:pPr>
            <w:r w:rsidRPr="007046ED">
              <w:rPr>
                <w:rFonts w:ascii="Arial" w:hAnsi="Arial" w:cs="Arial"/>
                <w:sz w:val="24"/>
                <w:szCs w:val="24"/>
              </w:rPr>
              <w:t>&gt;50</w:t>
            </w:r>
          </w:p>
        </w:tc>
        <w:tc>
          <w:tcPr>
            <w:tcW w:w="1843" w:type="dxa"/>
            <w:shd w:val="clear" w:color="auto" w:fill="auto"/>
          </w:tcPr>
          <w:p w:rsidR="00C17512" w:rsidRPr="007046ED" w:rsidRDefault="00C17512" w:rsidP="00C17512">
            <w:pPr>
              <w:spacing w:after="0"/>
              <w:jc w:val="center"/>
              <w:rPr>
                <w:rFonts w:ascii="Arial" w:hAnsi="Arial" w:cs="Arial"/>
                <w:bCs/>
                <w:sz w:val="24"/>
                <w:szCs w:val="24"/>
                <w:lang w:val="it-IT"/>
              </w:rPr>
            </w:pPr>
            <w:r w:rsidRPr="007046ED">
              <w:rPr>
                <w:rFonts w:ascii="Arial" w:hAnsi="Arial" w:cs="Arial"/>
                <w:bCs/>
                <w:sz w:val="24"/>
                <w:szCs w:val="24"/>
                <w:lang w:val="it-IT"/>
              </w:rPr>
              <w:t>0,5 mg/zi</w:t>
            </w:r>
          </w:p>
        </w:tc>
        <w:tc>
          <w:tcPr>
            <w:tcW w:w="2410" w:type="dxa"/>
            <w:shd w:val="clear" w:color="auto" w:fill="auto"/>
          </w:tcPr>
          <w:p w:rsidR="00C17512" w:rsidRPr="007046ED" w:rsidRDefault="00C17512" w:rsidP="00C17512">
            <w:pPr>
              <w:spacing w:after="0"/>
              <w:jc w:val="center"/>
              <w:rPr>
                <w:rFonts w:ascii="Arial" w:hAnsi="Arial" w:cs="Arial"/>
                <w:bCs/>
                <w:sz w:val="24"/>
                <w:szCs w:val="24"/>
                <w:lang w:val="it-IT"/>
              </w:rPr>
            </w:pPr>
            <w:r w:rsidRPr="007046ED">
              <w:rPr>
                <w:rFonts w:ascii="Arial" w:hAnsi="Arial" w:cs="Arial"/>
                <w:bCs/>
                <w:sz w:val="24"/>
                <w:szCs w:val="24"/>
                <w:lang w:val="it-IT"/>
              </w:rPr>
              <w:t>1 mg/zi</w:t>
            </w:r>
          </w:p>
        </w:tc>
        <w:tc>
          <w:tcPr>
            <w:tcW w:w="1842" w:type="dxa"/>
            <w:shd w:val="clear" w:color="auto" w:fill="auto"/>
          </w:tcPr>
          <w:p w:rsidR="00C17512" w:rsidRPr="007046ED" w:rsidRDefault="00C17512" w:rsidP="00C17512">
            <w:pPr>
              <w:spacing w:after="0" w:line="240" w:lineRule="auto"/>
              <w:jc w:val="center"/>
              <w:rPr>
                <w:rFonts w:ascii="Arial" w:hAnsi="Arial" w:cs="Arial"/>
                <w:sz w:val="24"/>
                <w:szCs w:val="24"/>
              </w:rPr>
            </w:pPr>
            <w:r w:rsidRPr="007046ED">
              <w:rPr>
                <w:rFonts w:ascii="Arial" w:hAnsi="Arial" w:cs="Arial"/>
                <w:sz w:val="24"/>
                <w:szCs w:val="24"/>
              </w:rPr>
              <w:t>10 mg/zi</w:t>
            </w:r>
          </w:p>
        </w:tc>
        <w:tc>
          <w:tcPr>
            <w:tcW w:w="1843" w:type="dxa"/>
            <w:shd w:val="clear" w:color="auto" w:fill="auto"/>
          </w:tcPr>
          <w:p w:rsidR="00C17512" w:rsidRPr="007046ED" w:rsidRDefault="00C17512" w:rsidP="00C17512">
            <w:pPr>
              <w:spacing w:after="0" w:line="240" w:lineRule="auto"/>
              <w:jc w:val="center"/>
              <w:rPr>
                <w:rFonts w:ascii="Arial" w:hAnsi="Arial" w:cs="Arial"/>
                <w:sz w:val="24"/>
                <w:szCs w:val="24"/>
              </w:rPr>
            </w:pPr>
            <w:r w:rsidRPr="007046ED">
              <w:rPr>
                <w:rFonts w:ascii="Arial" w:hAnsi="Arial" w:cs="Arial"/>
                <w:sz w:val="24"/>
                <w:szCs w:val="24"/>
              </w:rPr>
              <w:t>245 mg/zi</w:t>
            </w:r>
          </w:p>
        </w:tc>
      </w:tr>
      <w:tr w:rsidR="00C17512" w:rsidRPr="007046ED" w:rsidTr="00C17512">
        <w:tc>
          <w:tcPr>
            <w:tcW w:w="1951" w:type="dxa"/>
            <w:shd w:val="clear" w:color="auto" w:fill="auto"/>
          </w:tcPr>
          <w:p w:rsidR="00C17512" w:rsidRPr="007046ED" w:rsidRDefault="00C17512" w:rsidP="00C17512">
            <w:pPr>
              <w:spacing w:after="0" w:line="240" w:lineRule="auto"/>
              <w:jc w:val="center"/>
              <w:rPr>
                <w:rFonts w:ascii="Arial" w:hAnsi="Arial" w:cs="Arial"/>
                <w:sz w:val="24"/>
                <w:szCs w:val="24"/>
              </w:rPr>
            </w:pPr>
            <w:r w:rsidRPr="007046ED">
              <w:rPr>
                <w:rFonts w:ascii="Arial" w:hAnsi="Arial" w:cs="Arial"/>
                <w:sz w:val="24"/>
                <w:szCs w:val="24"/>
              </w:rPr>
              <w:t>30-49</w:t>
            </w:r>
          </w:p>
        </w:tc>
        <w:tc>
          <w:tcPr>
            <w:tcW w:w="1843" w:type="dxa"/>
            <w:shd w:val="clear" w:color="auto" w:fill="auto"/>
          </w:tcPr>
          <w:p w:rsidR="00C17512" w:rsidRPr="007046ED" w:rsidRDefault="00C17512" w:rsidP="00C17512">
            <w:pPr>
              <w:spacing w:after="0"/>
              <w:jc w:val="center"/>
              <w:rPr>
                <w:rFonts w:ascii="Arial" w:hAnsi="Arial" w:cs="Arial"/>
                <w:bCs/>
                <w:sz w:val="24"/>
                <w:szCs w:val="24"/>
                <w:lang w:val="fr-FR"/>
              </w:rPr>
            </w:pPr>
            <w:r w:rsidRPr="007046ED">
              <w:rPr>
                <w:rFonts w:ascii="Arial" w:hAnsi="Arial" w:cs="Arial"/>
                <w:bCs/>
                <w:sz w:val="24"/>
                <w:szCs w:val="24"/>
                <w:lang w:val="fr-FR"/>
              </w:rPr>
              <w:t>0,25 mg/zi sau</w:t>
            </w:r>
          </w:p>
          <w:p w:rsidR="00C17512" w:rsidRPr="007046ED" w:rsidRDefault="00C17512" w:rsidP="00C17512">
            <w:pPr>
              <w:spacing w:after="0"/>
              <w:jc w:val="center"/>
              <w:rPr>
                <w:rFonts w:ascii="Arial" w:hAnsi="Arial" w:cs="Arial"/>
                <w:bCs/>
                <w:sz w:val="24"/>
                <w:szCs w:val="24"/>
                <w:lang w:val="fr-FR"/>
              </w:rPr>
            </w:pPr>
            <w:r w:rsidRPr="007046ED">
              <w:rPr>
                <w:rFonts w:ascii="Arial" w:hAnsi="Arial" w:cs="Arial"/>
                <w:bCs/>
                <w:sz w:val="24"/>
                <w:szCs w:val="24"/>
                <w:lang w:val="fr-FR"/>
              </w:rPr>
              <w:t>0,5mg la 48h</w:t>
            </w:r>
          </w:p>
        </w:tc>
        <w:tc>
          <w:tcPr>
            <w:tcW w:w="2410" w:type="dxa"/>
            <w:shd w:val="clear" w:color="auto" w:fill="auto"/>
          </w:tcPr>
          <w:p w:rsidR="00C17512" w:rsidRPr="007046ED" w:rsidRDefault="00C17512" w:rsidP="00C17512">
            <w:pPr>
              <w:spacing w:after="0"/>
              <w:jc w:val="center"/>
              <w:rPr>
                <w:rFonts w:ascii="Arial" w:hAnsi="Arial" w:cs="Arial"/>
                <w:bCs/>
                <w:sz w:val="24"/>
                <w:szCs w:val="24"/>
                <w:lang w:val="it-IT"/>
              </w:rPr>
            </w:pPr>
            <w:r w:rsidRPr="007046ED">
              <w:rPr>
                <w:rFonts w:ascii="Arial" w:hAnsi="Arial" w:cs="Arial"/>
                <w:bCs/>
                <w:sz w:val="24"/>
                <w:szCs w:val="24"/>
                <w:lang w:val="it-IT"/>
              </w:rPr>
              <w:t>0,5 mg/zi</w:t>
            </w:r>
          </w:p>
        </w:tc>
        <w:tc>
          <w:tcPr>
            <w:tcW w:w="1842" w:type="dxa"/>
            <w:shd w:val="clear" w:color="auto" w:fill="auto"/>
          </w:tcPr>
          <w:p w:rsidR="00C17512" w:rsidRPr="007046ED" w:rsidRDefault="00C17512" w:rsidP="00C17512">
            <w:pPr>
              <w:spacing w:after="0" w:line="240" w:lineRule="auto"/>
              <w:jc w:val="center"/>
              <w:rPr>
                <w:rFonts w:ascii="Arial" w:hAnsi="Arial" w:cs="Arial"/>
                <w:sz w:val="24"/>
                <w:szCs w:val="24"/>
              </w:rPr>
            </w:pPr>
            <w:r w:rsidRPr="007046ED">
              <w:rPr>
                <w:rFonts w:ascii="Arial" w:hAnsi="Arial" w:cs="Arial"/>
                <w:sz w:val="24"/>
                <w:szCs w:val="24"/>
              </w:rPr>
              <w:t>10 mg la 48h</w:t>
            </w:r>
          </w:p>
        </w:tc>
        <w:tc>
          <w:tcPr>
            <w:tcW w:w="1843" w:type="dxa"/>
            <w:shd w:val="clear" w:color="auto" w:fill="auto"/>
          </w:tcPr>
          <w:p w:rsidR="00C17512" w:rsidRPr="007046ED" w:rsidRDefault="00C17512" w:rsidP="00C17512">
            <w:pPr>
              <w:spacing w:after="0" w:line="240" w:lineRule="auto"/>
              <w:jc w:val="center"/>
              <w:rPr>
                <w:rFonts w:ascii="Arial" w:hAnsi="Arial" w:cs="Arial"/>
                <w:sz w:val="24"/>
                <w:szCs w:val="24"/>
              </w:rPr>
            </w:pPr>
            <w:r w:rsidRPr="007046ED">
              <w:rPr>
                <w:rFonts w:ascii="Arial" w:hAnsi="Arial" w:cs="Arial"/>
                <w:sz w:val="24"/>
                <w:szCs w:val="24"/>
              </w:rPr>
              <w:t>245mg la 48h</w:t>
            </w:r>
          </w:p>
        </w:tc>
      </w:tr>
      <w:tr w:rsidR="00C17512" w:rsidRPr="007046ED" w:rsidTr="00C17512">
        <w:tc>
          <w:tcPr>
            <w:tcW w:w="1951" w:type="dxa"/>
            <w:shd w:val="clear" w:color="auto" w:fill="auto"/>
          </w:tcPr>
          <w:p w:rsidR="00C17512" w:rsidRPr="007046ED" w:rsidRDefault="00C17512" w:rsidP="00C17512">
            <w:pPr>
              <w:spacing w:after="0" w:line="240" w:lineRule="auto"/>
              <w:jc w:val="center"/>
              <w:rPr>
                <w:rFonts w:ascii="Arial" w:hAnsi="Arial" w:cs="Arial"/>
                <w:sz w:val="24"/>
                <w:szCs w:val="24"/>
              </w:rPr>
            </w:pPr>
            <w:r w:rsidRPr="007046ED">
              <w:rPr>
                <w:rFonts w:ascii="Arial" w:hAnsi="Arial" w:cs="Arial"/>
                <w:sz w:val="24"/>
                <w:szCs w:val="24"/>
              </w:rPr>
              <w:lastRenderedPageBreak/>
              <w:t>10-29</w:t>
            </w:r>
          </w:p>
        </w:tc>
        <w:tc>
          <w:tcPr>
            <w:tcW w:w="1843" w:type="dxa"/>
            <w:shd w:val="clear" w:color="auto" w:fill="auto"/>
          </w:tcPr>
          <w:p w:rsidR="00C17512" w:rsidRPr="007046ED" w:rsidRDefault="00C17512" w:rsidP="00C17512">
            <w:pPr>
              <w:spacing w:after="0"/>
              <w:jc w:val="center"/>
              <w:rPr>
                <w:rFonts w:ascii="Arial" w:hAnsi="Arial" w:cs="Arial"/>
                <w:bCs/>
                <w:sz w:val="24"/>
                <w:szCs w:val="24"/>
                <w:lang w:val="fr-FR"/>
              </w:rPr>
            </w:pPr>
            <w:r w:rsidRPr="007046ED">
              <w:rPr>
                <w:rFonts w:ascii="Arial" w:hAnsi="Arial" w:cs="Arial"/>
                <w:bCs/>
                <w:sz w:val="24"/>
                <w:szCs w:val="24"/>
                <w:lang w:val="fr-FR"/>
              </w:rPr>
              <w:t>0,15 mg/zi sau</w:t>
            </w:r>
          </w:p>
          <w:p w:rsidR="00C17512" w:rsidRPr="007046ED" w:rsidRDefault="00C17512" w:rsidP="00C17512">
            <w:pPr>
              <w:spacing w:after="0"/>
              <w:jc w:val="center"/>
              <w:rPr>
                <w:rFonts w:ascii="Arial" w:hAnsi="Arial" w:cs="Arial"/>
                <w:bCs/>
                <w:sz w:val="24"/>
                <w:szCs w:val="24"/>
                <w:lang w:val="fr-FR"/>
              </w:rPr>
            </w:pPr>
            <w:r w:rsidRPr="007046ED">
              <w:rPr>
                <w:rFonts w:ascii="Arial" w:hAnsi="Arial" w:cs="Arial"/>
                <w:bCs/>
                <w:sz w:val="24"/>
                <w:szCs w:val="24"/>
                <w:lang w:val="fr-FR"/>
              </w:rPr>
              <w:t>0,5mg la 72h</w:t>
            </w:r>
          </w:p>
        </w:tc>
        <w:tc>
          <w:tcPr>
            <w:tcW w:w="2410" w:type="dxa"/>
            <w:shd w:val="clear" w:color="auto" w:fill="auto"/>
          </w:tcPr>
          <w:p w:rsidR="00C17512" w:rsidRPr="007046ED" w:rsidRDefault="00C17512" w:rsidP="00C17512">
            <w:pPr>
              <w:spacing w:after="0"/>
              <w:jc w:val="center"/>
              <w:rPr>
                <w:rFonts w:ascii="Arial" w:hAnsi="Arial" w:cs="Arial"/>
                <w:bCs/>
                <w:sz w:val="24"/>
                <w:szCs w:val="24"/>
                <w:lang w:val="fr-FR"/>
              </w:rPr>
            </w:pPr>
            <w:r w:rsidRPr="007046ED">
              <w:rPr>
                <w:rFonts w:ascii="Arial" w:hAnsi="Arial" w:cs="Arial"/>
                <w:bCs/>
                <w:sz w:val="24"/>
                <w:szCs w:val="24"/>
                <w:lang w:val="fr-FR"/>
              </w:rPr>
              <w:t>0,3 mg/zi sau</w:t>
            </w:r>
          </w:p>
          <w:p w:rsidR="00C17512" w:rsidRPr="007046ED" w:rsidRDefault="00C17512" w:rsidP="00C17512">
            <w:pPr>
              <w:spacing w:after="0"/>
              <w:jc w:val="center"/>
              <w:rPr>
                <w:rFonts w:ascii="Arial" w:hAnsi="Arial" w:cs="Arial"/>
                <w:bCs/>
                <w:sz w:val="24"/>
                <w:szCs w:val="24"/>
                <w:lang w:val="fr-FR"/>
              </w:rPr>
            </w:pPr>
            <w:r w:rsidRPr="007046ED">
              <w:rPr>
                <w:rFonts w:ascii="Arial" w:hAnsi="Arial" w:cs="Arial"/>
                <w:bCs/>
                <w:sz w:val="24"/>
                <w:szCs w:val="24"/>
                <w:lang w:val="fr-FR"/>
              </w:rPr>
              <w:t>0,5 mg la 48h</w:t>
            </w:r>
          </w:p>
        </w:tc>
        <w:tc>
          <w:tcPr>
            <w:tcW w:w="1842" w:type="dxa"/>
            <w:shd w:val="clear" w:color="auto" w:fill="auto"/>
          </w:tcPr>
          <w:p w:rsidR="00C17512" w:rsidRPr="007046ED" w:rsidRDefault="00C17512" w:rsidP="00C17512">
            <w:pPr>
              <w:spacing w:after="0" w:line="240" w:lineRule="auto"/>
              <w:jc w:val="center"/>
              <w:rPr>
                <w:rFonts w:ascii="Arial" w:hAnsi="Arial" w:cs="Arial"/>
                <w:sz w:val="24"/>
                <w:szCs w:val="24"/>
              </w:rPr>
            </w:pPr>
            <w:r w:rsidRPr="007046ED">
              <w:rPr>
                <w:rFonts w:ascii="Arial" w:hAnsi="Arial" w:cs="Arial"/>
                <w:sz w:val="24"/>
                <w:szCs w:val="24"/>
              </w:rPr>
              <w:t>10 mg la 72h</w:t>
            </w:r>
          </w:p>
        </w:tc>
        <w:tc>
          <w:tcPr>
            <w:tcW w:w="1843" w:type="dxa"/>
            <w:shd w:val="clear" w:color="auto" w:fill="auto"/>
          </w:tcPr>
          <w:p w:rsidR="00C17512" w:rsidRPr="007046ED" w:rsidRDefault="00C17512" w:rsidP="00C17512">
            <w:pPr>
              <w:spacing w:after="0" w:line="240" w:lineRule="auto"/>
              <w:jc w:val="center"/>
              <w:rPr>
                <w:rFonts w:ascii="Arial" w:hAnsi="Arial" w:cs="Arial"/>
                <w:sz w:val="24"/>
                <w:szCs w:val="24"/>
              </w:rPr>
            </w:pPr>
            <w:r w:rsidRPr="007046ED">
              <w:rPr>
                <w:rFonts w:ascii="Arial" w:hAnsi="Arial" w:cs="Arial"/>
                <w:sz w:val="24"/>
                <w:szCs w:val="24"/>
              </w:rPr>
              <w:t>245 mg la 72-96h</w:t>
            </w:r>
          </w:p>
        </w:tc>
      </w:tr>
      <w:tr w:rsidR="00C17512" w:rsidRPr="007046ED" w:rsidTr="00C17512">
        <w:tc>
          <w:tcPr>
            <w:tcW w:w="1951" w:type="dxa"/>
            <w:shd w:val="clear" w:color="auto" w:fill="auto"/>
          </w:tcPr>
          <w:p w:rsidR="00C17512" w:rsidRPr="007046ED" w:rsidRDefault="00C17512" w:rsidP="00C17512">
            <w:pPr>
              <w:spacing w:after="0" w:line="240" w:lineRule="auto"/>
              <w:jc w:val="center"/>
              <w:rPr>
                <w:rFonts w:ascii="Arial" w:hAnsi="Arial" w:cs="Arial"/>
                <w:sz w:val="24"/>
                <w:szCs w:val="24"/>
              </w:rPr>
            </w:pPr>
            <w:r w:rsidRPr="007046ED">
              <w:rPr>
                <w:rFonts w:ascii="Arial" w:hAnsi="Arial" w:cs="Arial"/>
                <w:sz w:val="24"/>
                <w:szCs w:val="24"/>
              </w:rPr>
              <w:t>&lt;10 mg</w:t>
            </w:r>
          </w:p>
        </w:tc>
        <w:tc>
          <w:tcPr>
            <w:tcW w:w="1843" w:type="dxa"/>
            <w:shd w:val="clear" w:color="auto" w:fill="auto"/>
          </w:tcPr>
          <w:p w:rsidR="00C17512" w:rsidRPr="007046ED" w:rsidRDefault="00C17512" w:rsidP="00C17512">
            <w:pPr>
              <w:spacing w:after="0"/>
              <w:jc w:val="center"/>
              <w:rPr>
                <w:rFonts w:ascii="Arial" w:hAnsi="Arial" w:cs="Arial"/>
                <w:bCs/>
                <w:sz w:val="24"/>
                <w:szCs w:val="24"/>
                <w:lang w:val="it-IT"/>
              </w:rPr>
            </w:pPr>
            <w:r w:rsidRPr="007046ED">
              <w:rPr>
                <w:rFonts w:ascii="Arial" w:hAnsi="Arial" w:cs="Arial"/>
                <w:bCs/>
                <w:sz w:val="24"/>
                <w:szCs w:val="24"/>
                <w:lang w:val="it-IT"/>
              </w:rPr>
              <w:t>0,05mg/zi sau</w:t>
            </w:r>
          </w:p>
          <w:p w:rsidR="00C17512" w:rsidRPr="007046ED" w:rsidRDefault="00C17512" w:rsidP="00C17512">
            <w:pPr>
              <w:spacing w:after="0"/>
              <w:jc w:val="center"/>
              <w:rPr>
                <w:rFonts w:ascii="Arial" w:hAnsi="Arial" w:cs="Arial"/>
                <w:bCs/>
                <w:sz w:val="24"/>
                <w:szCs w:val="24"/>
                <w:lang w:val="it-IT"/>
              </w:rPr>
            </w:pPr>
            <w:r w:rsidRPr="007046ED">
              <w:rPr>
                <w:rFonts w:ascii="Arial" w:hAnsi="Arial" w:cs="Arial"/>
                <w:bCs/>
                <w:sz w:val="24"/>
                <w:szCs w:val="24"/>
                <w:lang w:val="it-IT"/>
              </w:rPr>
              <w:t>0,5 mg la 5-7 zile</w:t>
            </w:r>
          </w:p>
        </w:tc>
        <w:tc>
          <w:tcPr>
            <w:tcW w:w="2410" w:type="dxa"/>
            <w:shd w:val="clear" w:color="auto" w:fill="auto"/>
          </w:tcPr>
          <w:p w:rsidR="00C17512" w:rsidRPr="007046ED" w:rsidRDefault="00C17512" w:rsidP="00C17512">
            <w:pPr>
              <w:spacing w:after="0"/>
              <w:jc w:val="center"/>
              <w:rPr>
                <w:rFonts w:ascii="Arial" w:hAnsi="Arial" w:cs="Arial"/>
                <w:bCs/>
                <w:sz w:val="24"/>
                <w:szCs w:val="24"/>
                <w:lang w:val="fr-FR"/>
              </w:rPr>
            </w:pPr>
            <w:r w:rsidRPr="007046ED">
              <w:rPr>
                <w:rFonts w:ascii="Arial" w:hAnsi="Arial" w:cs="Arial"/>
                <w:bCs/>
                <w:sz w:val="24"/>
                <w:szCs w:val="24"/>
                <w:lang w:val="fr-FR"/>
              </w:rPr>
              <w:t>0,1 mg/zi sau</w:t>
            </w:r>
          </w:p>
          <w:p w:rsidR="00C17512" w:rsidRPr="007046ED" w:rsidRDefault="00C17512" w:rsidP="00C17512">
            <w:pPr>
              <w:spacing w:after="0"/>
              <w:jc w:val="center"/>
              <w:rPr>
                <w:rFonts w:ascii="Arial" w:hAnsi="Arial" w:cs="Arial"/>
                <w:bCs/>
                <w:sz w:val="24"/>
                <w:szCs w:val="24"/>
                <w:lang w:val="fr-FR"/>
              </w:rPr>
            </w:pPr>
            <w:r w:rsidRPr="007046ED">
              <w:rPr>
                <w:rFonts w:ascii="Arial" w:hAnsi="Arial" w:cs="Arial"/>
                <w:bCs/>
                <w:sz w:val="24"/>
                <w:szCs w:val="24"/>
                <w:lang w:val="fr-FR"/>
              </w:rPr>
              <w:t>0,5 mg la 72h</w:t>
            </w:r>
          </w:p>
        </w:tc>
        <w:tc>
          <w:tcPr>
            <w:tcW w:w="1842" w:type="dxa"/>
            <w:shd w:val="clear" w:color="auto" w:fill="auto"/>
          </w:tcPr>
          <w:p w:rsidR="00C17512" w:rsidRPr="007046ED" w:rsidRDefault="00C17512" w:rsidP="00C17512">
            <w:pPr>
              <w:spacing w:after="0" w:line="240" w:lineRule="auto"/>
              <w:ind w:right="-250"/>
              <w:jc w:val="center"/>
              <w:rPr>
                <w:rFonts w:ascii="Arial" w:hAnsi="Arial" w:cs="Arial"/>
                <w:sz w:val="24"/>
                <w:szCs w:val="24"/>
              </w:rPr>
            </w:pPr>
            <w:r w:rsidRPr="007046ED">
              <w:rPr>
                <w:rFonts w:ascii="Arial" w:hAnsi="Arial" w:cs="Arial"/>
                <w:sz w:val="24"/>
                <w:szCs w:val="24"/>
              </w:rPr>
              <w:t>Nu se recomanda</w:t>
            </w:r>
          </w:p>
        </w:tc>
        <w:tc>
          <w:tcPr>
            <w:tcW w:w="1843" w:type="dxa"/>
            <w:shd w:val="clear" w:color="auto" w:fill="auto"/>
          </w:tcPr>
          <w:p w:rsidR="00C17512" w:rsidRPr="007046ED" w:rsidRDefault="00C17512" w:rsidP="00C17512">
            <w:pPr>
              <w:spacing w:after="0" w:line="240" w:lineRule="auto"/>
              <w:ind w:right="-108"/>
              <w:jc w:val="center"/>
              <w:rPr>
                <w:rFonts w:ascii="Arial" w:hAnsi="Arial" w:cs="Arial"/>
                <w:sz w:val="24"/>
                <w:szCs w:val="24"/>
              </w:rPr>
            </w:pPr>
            <w:r w:rsidRPr="007046ED">
              <w:rPr>
                <w:rFonts w:ascii="Arial" w:hAnsi="Arial" w:cs="Arial"/>
                <w:sz w:val="24"/>
                <w:szCs w:val="24"/>
              </w:rPr>
              <w:t>Nu se recomanda</w:t>
            </w:r>
          </w:p>
        </w:tc>
      </w:tr>
      <w:tr w:rsidR="00C17512" w:rsidRPr="007046ED" w:rsidTr="00C17512">
        <w:tc>
          <w:tcPr>
            <w:tcW w:w="1951" w:type="dxa"/>
            <w:shd w:val="clear" w:color="auto" w:fill="auto"/>
          </w:tcPr>
          <w:p w:rsidR="00C17512" w:rsidRPr="007046ED" w:rsidRDefault="00C17512" w:rsidP="00C17512">
            <w:pPr>
              <w:spacing w:after="0" w:line="240" w:lineRule="auto"/>
              <w:jc w:val="center"/>
              <w:rPr>
                <w:rFonts w:ascii="Arial" w:hAnsi="Arial" w:cs="Arial"/>
                <w:sz w:val="24"/>
                <w:szCs w:val="24"/>
              </w:rPr>
            </w:pPr>
            <w:r w:rsidRPr="007046ED">
              <w:rPr>
                <w:rFonts w:ascii="Arial" w:hAnsi="Arial" w:cs="Arial"/>
                <w:sz w:val="24"/>
                <w:szCs w:val="24"/>
              </w:rPr>
              <w:t>pacienti hemodializati **</w:t>
            </w:r>
          </w:p>
        </w:tc>
        <w:tc>
          <w:tcPr>
            <w:tcW w:w="1843" w:type="dxa"/>
            <w:shd w:val="clear" w:color="auto" w:fill="auto"/>
          </w:tcPr>
          <w:p w:rsidR="00C17512" w:rsidRPr="007046ED" w:rsidRDefault="00C17512" w:rsidP="00C17512">
            <w:pPr>
              <w:spacing w:after="0"/>
              <w:jc w:val="center"/>
              <w:rPr>
                <w:rFonts w:ascii="Arial" w:hAnsi="Arial" w:cs="Arial"/>
                <w:bCs/>
                <w:sz w:val="24"/>
                <w:szCs w:val="24"/>
                <w:lang w:val="it-IT"/>
              </w:rPr>
            </w:pPr>
            <w:r w:rsidRPr="007046ED">
              <w:rPr>
                <w:rFonts w:ascii="Arial" w:hAnsi="Arial" w:cs="Arial"/>
                <w:bCs/>
                <w:sz w:val="24"/>
                <w:szCs w:val="24"/>
                <w:lang w:val="it-IT"/>
              </w:rPr>
              <w:t>0,05mg/zi sau</w:t>
            </w:r>
          </w:p>
          <w:p w:rsidR="00C17512" w:rsidRPr="007046ED" w:rsidRDefault="00C17512" w:rsidP="00C17512">
            <w:pPr>
              <w:spacing w:after="0"/>
              <w:jc w:val="center"/>
              <w:rPr>
                <w:rFonts w:ascii="Arial" w:hAnsi="Arial" w:cs="Arial"/>
                <w:bCs/>
                <w:sz w:val="24"/>
                <w:szCs w:val="24"/>
                <w:lang w:val="it-IT"/>
              </w:rPr>
            </w:pPr>
            <w:r w:rsidRPr="007046ED">
              <w:rPr>
                <w:rFonts w:ascii="Arial" w:hAnsi="Arial" w:cs="Arial"/>
                <w:bCs/>
                <w:sz w:val="24"/>
                <w:szCs w:val="24"/>
                <w:lang w:val="it-IT"/>
              </w:rPr>
              <w:t>0,5 mg la 5-7 zile</w:t>
            </w:r>
          </w:p>
        </w:tc>
        <w:tc>
          <w:tcPr>
            <w:tcW w:w="2410" w:type="dxa"/>
            <w:shd w:val="clear" w:color="auto" w:fill="auto"/>
          </w:tcPr>
          <w:p w:rsidR="00C17512" w:rsidRPr="007046ED" w:rsidRDefault="00C17512" w:rsidP="00C17512">
            <w:pPr>
              <w:spacing w:after="0"/>
              <w:jc w:val="center"/>
              <w:rPr>
                <w:rFonts w:ascii="Arial" w:hAnsi="Arial" w:cs="Arial"/>
                <w:bCs/>
                <w:sz w:val="24"/>
                <w:szCs w:val="24"/>
                <w:lang w:val="fr-FR"/>
              </w:rPr>
            </w:pPr>
            <w:r w:rsidRPr="007046ED">
              <w:rPr>
                <w:rFonts w:ascii="Arial" w:hAnsi="Arial" w:cs="Arial"/>
                <w:bCs/>
                <w:sz w:val="24"/>
                <w:szCs w:val="24"/>
                <w:lang w:val="fr-FR"/>
              </w:rPr>
              <w:t>0,1 mg/zi sau</w:t>
            </w:r>
          </w:p>
          <w:p w:rsidR="00C17512" w:rsidRPr="007046ED" w:rsidRDefault="00C17512" w:rsidP="00C17512">
            <w:pPr>
              <w:spacing w:after="0"/>
              <w:jc w:val="center"/>
              <w:rPr>
                <w:rFonts w:ascii="Arial" w:hAnsi="Arial" w:cs="Arial"/>
                <w:bCs/>
                <w:sz w:val="24"/>
                <w:szCs w:val="24"/>
                <w:lang w:val="fr-FR"/>
              </w:rPr>
            </w:pPr>
            <w:r w:rsidRPr="007046ED">
              <w:rPr>
                <w:rFonts w:ascii="Arial" w:hAnsi="Arial" w:cs="Arial"/>
                <w:bCs/>
                <w:sz w:val="24"/>
                <w:szCs w:val="24"/>
                <w:lang w:val="fr-FR"/>
              </w:rPr>
              <w:t>0,5 mg la 72h</w:t>
            </w:r>
          </w:p>
        </w:tc>
        <w:tc>
          <w:tcPr>
            <w:tcW w:w="1842" w:type="dxa"/>
            <w:shd w:val="clear" w:color="auto" w:fill="auto"/>
          </w:tcPr>
          <w:p w:rsidR="00C17512" w:rsidRPr="007046ED" w:rsidRDefault="00C17512" w:rsidP="00C17512">
            <w:pPr>
              <w:spacing w:after="0" w:line="240" w:lineRule="auto"/>
              <w:jc w:val="center"/>
              <w:rPr>
                <w:rFonts w:ascii="Arial" w:hAnsi="Arial" w:cs="Arial"/>
                <w:sz w:val="24"/>
                <w:szCs w:val="24"/>
              </w:rPr>
            </w:pPr>
            <w:r w:rsidRPr="007046ED">
              <w:rPr>
                <w:rFonts w:ascii="Arial" w:hAnsi="Arial" w:cs="Arial"/>
                <w:sz w:val="24"/>
                <w:szCs w:val="24"/>
              </w:rPr>
              <w:t>10 mg la 7 zile</w:t>
            </w:r>
          </w:p>
        </w:tc>
        <w:tc>
          <w:tcPr>
            <w:tcW w:w="1843" w:type="dxa"/>
            <w:shd w:val="clear" w:color="auto" w:fill="auto"/>
          </w:tcPr>
          <w:p w:rsidR="00C17512" w:rsidRPr="007046ED" w:rsidRDefault="00C17512" w:rsidP="00C17512">
            <w:pPr>
              <w:spacing w:after="0" w:line="240" w:lineRule="auto"/>
              <w:jc w:val="center"/>
              <w:rPr>
                <w:rFonts w:ascii="Arial" w:hAnsi="Arial" w:cs="Arial"/>
                <w:sz w:val="24"/>
                <w:szCs w:val="24"/>
              </w:rPr>
            </w:pPr>
            <w:r w:rsidRPr="007046ED">
              <w:rPr>
                <w:rFonts w:ascii="Arial" w:hAnsi="Arial" w:cs="Arial"/>
                <w:sz w:val="24"/>
                <w:szCs w:val="24"/>
              </w:rPr>
              <w:t>245 mg la 7 zile</w:t>
            </w:r>
          </w:p>
        </w:tc>
      </w:tr>
    </w:tbl>
    <w:p w:rsidR="00C17512" w:rsidRPr="007046ED" w:rsidRDefault="00C17512" w:rsidP="00C17512">
      <w:pPr>
        <w:spacing w:after="0"/>
        <w:jc w:val="both"/>
        <w:rPr>
          <w:rFonts w:ascii="Arial" w:hAnsi="Arial" w:cs="Arial"/>
          <w:bCs/>
          <w:sz w:val="24"/>
          <w:szCs w:val="24"/>
        </w:rPr>
      </w:pPr>
      <w:r w:rsidRPr="007046ED">
        <w:rPr>
          <w:rFonts w:ascii="Arial" w:hAnsi="Arial" w:cs="Arial"/>
          <w:bCs/>
          <w:sz w:val="24"/>
          <w:szCs w:val="24"/>
        </w:rPr>
        <w:t>* la doza &lt;0,5 mg de entecavir se recomanda solutie orala. Daca solutia orala nu este disponibila se vor administra comprimate cu spatierea dozelor</w:t>
      </w:r>
    </w:p>
    <w:p w:rsidR="00C17512" w:rsidRPr="007046ED" w:rsidRDefault="00C17512" w:rsidP="00C17512">
      <w:pPr>
        <w:spacing w:after="0"/>
        <w:jc w:val="both"/>
        <w:rPr>
          <w:rFonts w:ascii="Arial" w:hAnsi="Arial" w:cs="Arial"/>
          <w:bCs/>
          <w:sz w:val="24"/>
          <w:szCs w:val="24"/>
          <w:lang w:val="it-IT"/>
        </w:rPr>
      </w:pPr>
      <w:r w:rsidRPr="007046ED">
        <w:rPr>
          <w:rFonts w:ascii="Arial" w:hAnsi="Arial" w:cs="Arial"/>
          <w:bCs/>
          <w:sz w:val="24"/>
          <w:szCs w:val="24"/>
          <w:lang w:val="it-IT"/>
        </w:rPr>
        <w:t>** in zilele cu hemodializa entecavirul se va administra dupa sedinta de hemodializa</w:t>
      </w:r>
    </w:p>
    <w:p w:rsidR="00C17512" w:rsidRPr="007046ED" w:rsidRDefault="00C17512" w:rsidP="00C17512">
      <w:pPr>
        <w:spacing w:after="0" w:line="240" w:lineRule="auto"/>
        <w:ind w:left="360"/>
        <w:jc w:val="both"/>
        <w:rPr>
          <w:rFonts w:ascii="Arial" w:hAnsi="Arial" w:cs="Arial"/>
          <w:b/>
          <w:bCs/>
          <w:sz w:val="24"/>
          <w:szCs w:val="24"/>
        </w:rPr>
      </w:pPr>
    </w:p>
    <w:p w:rsidR="00C17512" w:rsidRPr="007046ED" w:rsidRDefault="00C17512" w:rsidP="00C17512">
      <w:pPr>
        <w:spacing w:after="0" w:line="240" w:lineRule="auto"/>
        <w:ind w:left="720"/>
        <w:jc w:val="both"/>
        <w:rPr>
          <w:rFonts w:ascii="Arial" w:hAnsi="Arial" w:cs="Arial"/>
          <w:sz w:val="24"/>
          <w:szCs w:val="24"/>
        </w:rPr>
      </w:pPr>
    </w:p>
    <w:p w:rsidR="00C17512" w:rsidRPr="007046ED" w:rsidRDefault="00C17512" w:rsidP="00C17512">
      <w:pPr>
        <w:numPr>
          <w:ilvl w:val="0"/>
          <w:numId w:val="53"/>
        </w:numPr>
        <w:spacing w:after="0" w:line="240" w:lineRule="auto"/>
        <w:jc w:val="both"/>
        <w:rPr>
          <w:rFonts w:ascii="Arial" w:hAnsi="Arial" w:cs="Arial"/>
          <w:b/>
          <w:bCs/>
          <w:sz w:val="24"/>
          <w:szCs w:val="24"/>
        </w:rPr>
      </w:pPr>
      <w:r w:rsidRPr="007046ED">
        <w:rPr>
          <w:rFonts w:ascii="Arial" w:hAnsi="Arial" w:cs="Arial"/>
          <w:b/>
          <w:bCs/>
          <w:sz w:val="24"/>
          <w:szCs w:val="24"/>
        </w:rPr>
        <w:t>Interferon pegylat α-2a *2</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Doza recomandată: 180 mcg / săpt</w:t>
      </w:r>
    </w:p>
    <w:p w:rsidR="00C17512" w:rsidRPr="007046ED" w:rsidRDefault="00C17512" w:rsidP="00C17512">
      <w:pPr>
        <w:numPr>
          <w:ilvl w:val="3"/>
          <w:numId w:val="52"/>
        </w:numPr>
        <w:spacing w:after="0" w:line="240" w:lineRule="auto"/>
        <w:jc w:val="both"/>
        <w:rPr>
          <w:rFonts w:ascii="Arial" w:hAnsi="Arial" w:cs="Arial"/>
          <w:b/>
          <w:bCs/>
          <w:sz w:val="24"/>
          <w:szCs w:val="24"/>
        </w:rPr>
      </w:pPr>
      <w:r w:rsidRPr="007046ED">
        <w:rPr>
          <w:rFonts w:ascii="Arial" w:hAnsi="Arial" w:cs="Arial"/>
          <w:sz w:val="24"/>
          <w:szCs w:val="24"/>
        </w:rPr>
        <w:t>Durata terapiei: 48 de săptămâni</w:t>
      </w:r>
    </w:p>
    <w:p w:rsidR="00C17512" w:rsidRPr="007046ED" w:rsidRDefault="00C17512" w:rsidP="00C17512">
      <w:pPr>
        <w:rPr>
          <w:rFonts w:ascii="Arial" w:hAnsi="Arial" w:cs="Arial"/>
          <w:i/>
          <w:sz w:val="24"/>
          <w:szCs w:val="24"/>
        </w:rPr>
      </w:pPr>
      <w:r w:rsidRPr="007046ED">
        <w:rPr>
          <w:rFonts w:ascii="Arial" w:hAnsi="Arial" w:cs="Arial"/>
          <w:i/>
          <w:sz w:val="24"/>
          <w:szCs w:val="24"/>
        </w:rPr>
        <w:t>*2 – ideal de efectuat genotipare VHB. Genotipul D se asociaza cu o rata mai mica de raspuns la interferon</w:t>
      </w:r>
    </w:p>
    <w:p w:rsidR="00C17512" w:rsidRPr="007046ED" w:rsidRDefault="00C17512" w:rsidP="00C17512">
      <w:pPr>
        <w:autoSpaceDE w:val="0"/>
        <w:autoSpaceDN w:val="0"/>
        <w:adjustRightInd w:val="0"/>
        <w:spacing w:after="0" w:line="240" w:lineRule="auto"/>
        <w:rPr>
          <w:rFonts w:ascii="Arial" w:hAnsi="Arial" w:cs="Arial"/>
          <w:b/>
          <w:sz w:val="24"/>
          <w:szCs w:val="24"/>
        </w:rPr>
      </w:pPr>
      <w:r w:rsidRPr="007046ED">
        <w:rPr>
          <w:rFonts w:ascii="Arial" w:hAnsi="Arial" w:cs="Arial"/>
          <w:b/>
          <w:sz w:val="24"/>
          <w:szCs w:val="24"/>
        </w:rPr>
        <w:t xml:space="preserve"> 1.3. Decizia terapeutica initiala - algoritm  (fig.1)</w:t>
      </w:r>
    </w:p>
    <w:p w:rsidR="00C17512" w:rsidRPr="007046ED" w:rsidRDefault="00C17512" w:rsidP="00C17512">
      <w:pPr>
        <w:spacing w:after="0" w:line="240" w:lineRule="auto"/>
        <w:rPr>
          <w:rFonts w:ascii="Arial" w:hAnsi="Arial" w:cs="Arial"/>
          <w:b/>
          <w:sz w:val="24"/>
          <w:szCs w:val="24"/>
        </w:rPr>
      </w:pPr>
    </w:p>
    <w:p w:rsidR="00C17512" w:rsidRPr="007046ED" w:rsidRDefault="007B0974" w:rsidP="00C17512">
      <w:pPr>
        <w:spacing w:after="0" w:line="240" w:lineRule="auto"/>
        <w:jc w:val="center"/>
        <w:rPr>
          <w:rFonts w:ascii="Arial" w:hAnsi="Arial" w:cs="Arial"/>
          <w:b/>
          <w:sz w:val="24"/>
          <w:szCs w:val="24"/>
        </w:rPr>
      </w:pPr>
      <w:r w:rsidRPr="007046ED">
        <w:rPr>
          <w:rFonts w:ascii="Arial" w:hAnsi="Arial" w:cs="Arial"/>
          <w:b/>
          <w:sz w:val="24"/>
          <w:szCs w:val="24"/>
        </w:rPr>
        <w:br w:type="column"/>
      </w:r>
      <w:r w:rsidR="00C17512" w:rsidRPr="007046ED">
        <w:rPr>
          <w:rFonts w:ascii="Arial" w:hAnsi="Arial" w:cs="Arial"/>
          <w:b/>
          <w:sz w:val="24"/>
          <w:szCs w:val="24"/>
        </w:rPr>
        <w:lastRenderedPageBreak/>
        <w:t>Fig.1 – Algoritm de tratament in hepatita cronica VHB – decizia terapeutica initiala</w:t>
      </w:r>
    </w:p>
    <w:p w:rsidR="00C17512" w:rsidRPr="007046ED" w:rsidRDefault="00C17512" w:rsidP="00C17512">
      <w:pPr>
        <w:spacing w:after="0" w:line="240" w:lineRule="auto"/>
        <w:rPr>
          <w:rFonts w:ascii="Arial" w:hAnsi="Arial" w:cs="Arial"/>
          <w:b/>
          <w:bCs/>
          <w:sz w:val="24"/>
          <w:szCs w:val="24"/>
        </w:rPr>
      </w:pPr>
      <w:r w:rsidRPr="007046ED">
        <w:rPr>
          <w:rFonts w:ascii="Arial" w:hAnsi="Arial" w:cs="Arial"/>
          <w:b/>
          <w:sz w:val="24"/>
          <w:szCs w:val="24"/>
        </w:rPr>
        <w:t xml:space="preserve">  </w:t>
      </w:r>
    </w:p>
    <w:p w:rsidR="00C17512" w:rsidRPr="007046ED" w:rsidRDefault="00511F3F" w:rsidP="00C17512">
      <w:pPr>
        <w:jc w:val="center"/>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AutoShape 2" o:spid="_x0000_s1026" type="#_x0000_t32" style="position:absolute;left:0;text-align:left;margin-left:244.15pt;margin-top:22.95pt;width:0;height:17.6pt;z-index:2516930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" strokeweight="4.5pt">
            <v:stroke endarrow="block"/>
          </v:shape>
        </w:pict>
      </w:r>
      <w:r>
        <w:rPr>
          <w:rFonts w:ascii="Arial" w:hAnsi="Arial" w:cs="Arial"/>
          <w:noProof/>
          <w:sz w:val="24"/>
          <w:szCs w:val="24"/>
        </w:rPr>
        <w:pict>
          <v:shapetype id="_x0000_t202" coordsize="21600,21600" o:spt="202" path="m,l,21600r21600,l21600,xe">
            <v:stroke joinstyle="miter"/>
            <v:path gradientshapeok="t" o:connecttype="rect"/>
          </v:shapetype>
          <v:shape id="Text Box 2" o:spid="_x0000_s1189" type="#_x0000_t202" style="position:absolute;left:0;text-align:left;margin-left:211.6pt;margin-top:-1.45pt;width:79.8pt;height:24.4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">
            <v:textbox>
              <w:txbxContent>
                <w:p w:rsidR="00754496" w:rsidRDefault="00754496" w:rsidP="00C17512">
                  <w:r>
                    <w:t>AgHBs pozitiv</w:t>
                  </w:r>
                </w:p>
              </w:txbxContent>
            </v:textbox>
          </v:shape>
        </w:pict>
      </w:r>
    </w:p>
    <w:p w:rsidR="00C17512" w:rsidRPr="007046ED" w:rsidRDefault="00511F3F" w:rsidP="00C17512">
      <w:pPr>
        <w:ind w:left="720"/>
        <w:rPr>
          <w:rFonts w:ascii="Arial" w:hAnsi="Arial" w:cs="Arial"/>
          <w:sz w:val="24"/>
          <w:szCs w:val="24"/>
        </w:rPr>
      </w:pPr>
      <w:r>
        <w:rPr>
          <w:rFonts w:ascii="Arial" w:hAnsi="Arial" w:cs="Arial"/>
          <w:noProof/>
          <w:sz w:val="24"/>
          <w:szCs w:val="24"/>
        </w:rPr>
        <w:pict>
          <v:shape id="_x0000_s1027" type="#_x0000_t202" style="position:absolute;left:0;text-align:left;margin-left:155.65pt;margin-top:15.1pt;width:183.75pt;height:40.1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">
            <v:textbox>
              <w:txbxContent>
                <w:p w:rsidR="00754496" w:rsidRDefault="00754496" w:rsidP="00C17512">
                  <w:pPr>
                    <w:jc w:val="center"/>
                  </w:pPr>
                  <w:r>
                    <w:t>Repeta AgHBs dupa 6 luni pentru a demonstra ca infectia este cronica</w:t>
                  </w:r>
                </w:p>
              </w:txbxContent>
            </v:textbox>
          </v:shape>
        </w:pict>
      </w:r>
    </w:p>
    <w:p w:rsidR="00C17512" w:rsidRPr="007046ED" w:rsidRDefault="00C17512" w:rsidP="00C17512">
      <w:pPr>
        <w:ind w:left="720"/>
        <w:rPr>
          <w:rFonts w:ascii="Arial" w:hAnsi="Arial" w:cs="Arial"/>
          <w:sz w:val="24"/>
          <w:szCs w:val="24"/>
        </w:rPr>
      </w:pPr>
    </w:p>
    <w:p w:rsidR="00C17512" w:rsidRPr="007046ED" w:rsidRDefault="00511F3F" w:rsidP="00C17512">
      <w:pPr>
        <w:ind w:left="720"/>
        <w:rPr>
          <w:rFonts w:ascii="Arial" w:hAnsi="Arial" w:cs="Arial"/>
          <w:sz w:val="24"/>
          <w:szCs w:val="24"/>
        </w:rPr>
      </w:pPr>
      <w:r>
        <w:rPr>
          <w:rFonts w:ascii="Arial" w:hAnsi="Arial" w:cs="Arial"/>
          <w:noProof/>
          <w:sz w:val="24"/>
          <w:szCs w:val="24"/>
        </w:rPr>
        <w:pict>
          <v:shape id="_x0000_s1028" type="#_x0000_t202" style="position:absolute;left:0;text-align:left;margin-left:192.4pt;margin-top:16.95pt;width:99pt;height:22.7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">
            <v:textbox>
              <w:txbxContent>
                <w:p w:rsidR="00754496" w:rsidRDefault="00754496" w:rsidP="00C17512">
                  <w:pPr>
                    <w:spacing w:after="0"/>
                  </w:pPr>
                  <w:r>
                    <w:t>Viremie  VHB +/-</w:t>
                  </w:r>
                </w:p>
                <w:p w:rsidR="00754496" w:rsidRDefault="00754496" w:rsidP="00C17512">
                  <w:pPr>
                    <w:spacing w:after="0"/>
                  </w:pPr>
                </w:p>
              </w:txbxContent>
            </v:textbox>
          </v:shape>
        </w:pict>
      </w:r>
      <w:r>
        <w:rPr>
          <w:rFonts w:ascii="Arial" w:hAnsi="Arial" w:cs="Arial"/>
          <w:noProof/>
          <w:sz w:val="24"/>
          <w:szCs w:val="24"/>
        </w:rPr>
        <w:pict>
          <v:shape id="AutoShape 6" o:spid="_x0000_s1188" type="#_x0000_t32" style="position:absolute;left:0;text-align:left;margin-left:244.15pt;margin-top:4.4pt;width:0;height:17.6pt;z-index:2516940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" strokeweight="4.5pt">
            <v:stroke endarrow="block"/>
          </v:shape>
        </w:pict>
      </w:r>
    </w:p>
    <w:p w:rsidR="00C17512" w:rsidRPr="007046ED" w:rsidRDefault="00C17512" w:rsidP="00C17512">
      <w:pPr>
        <w:ind w:left="720"/>
        <w:rPr>
          <w:rFonts w:ascii="Arial" w:hAnsi="Arial" w:cs="Arial"/>
          <w:sz w:val="24"/>
          <w:szCs w:val="24"/>
        </w:rPr>
      </w:pPr>
    </w:p>
    <w:p w:rsidR="00C17512" w:rsidRPr="007046ED" w:rsidRDefault="00511F3F" w:rsidP="00C17512">
      <w:pPr>
        <w:ind w:left="720"/>
        <w:rPr>
          <w:rFonts w:ascii="Arial" w:hAnsi="Arial" w:cs="Arial"/>
          <w:sz w:val="24"/>
          <w:szCs w:val="24"/>
        </w:rPr>
      </w:pPr>
      <w:r>
        <w:rPr>
          <w:rFonts w:ascii="Arial" w:hAnsi="Arial" w:cs="Arial"/>
          <w:noProof/>
          <w:sz w:val="24"/>
          <w:szCs w:val="24"/>
        </w:rPr>
        <w:pict>
          <v:shape id="AutoShape 10" o:spid="_x0000_s1187" type="#_x0000_t32" style="position:absolute;left:0;text-align:left;margin-left:115.9pt;margin-top:3pt;width:238.5pt;height:0;z-index:2516951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"/>
        </w:pict>
      </w:r>
      <w:r>
        <w:rPr>
          <w:rFonts w:ascii="Arial" w:hAnsi="Arial" w:cs="Arial"/>
          <w:noProof/>
          <w:sz w:val="24"/>
          <w:szCs w:val="24"/>
        </w:rPr>
        <w:pict>
          <v:shape id="_x0000_s1029" type="#_x0000_t202" style="position:absolute;left:0;text-align:left;margin-left:8.65pt;margin-top:15pt;width:152.25pt;height:36.55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">
            <v:textbox>
              <w:txbxContent>
                <w:p w:rsidR="00754496" w:rsidRDefault="00754496" w:rsidP="00C17512">
                  <w:pPr>
                    <w:jc w:val="center"/>
                  </w:pPr>
                  <w:r w:rsidRPr="001B1793">
                    <w:t xml:space="preserve">Viremie VHB </w:t>
                  </w:r>
                  <w:r>
                    <w:t xml:space="preserve">sub </w:t>
                  </w:r>
                  <w:r w:rsidRPr="001B1793">
                    <w:t>2000</w:t>
                  </w:r>
                  <w:r>
                    <w:t xml:space="preserve"> ui/l – indiferent de statusul HBe</w:t>
                  </w:r>
                </w:p>
              </w:txbxContent>
            </v:textbox>
          </v:shape>
        </w:pict>
      </w:r>
      <w:r>
        <w:rPr>
          <w:rFonts w:ascii="Arial" w:hAnsi="Arial" w:cs="Arial"/>
          <w:noProof/>
          <w:sz w:val="24"/>
          <w:szCs w:val="24"/>
        </w:rPr>
        <w:pict>
          <v:shape id="_x0000_s1030" type="#_x0000_t202" style="position:absolute;left:0;text-align:left;margin-left:272.65pt;margin-top:15pt;width:159pt;height:36.55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">
            <v:textbox>
              <w:txbxContent>
                <w:p w:rsidR="00754496" w:rsidRDefault="00754496" w:rsidP="00C17512">
                  <w:pPr>
                    <w:jc w:val="center"/>
                  </w:pPr>
                  <w:r w:rsidRPr="001B1793">
                    <w:t>Viremie VHB</w:t>
                  </w:r>
                  <w:r>
                    <w:t xml:space="preserve"> peste  2000ui/l – indiferent de statusul HBe</w:t>
                  </w:r>
                </w:p>
              </w:txbxContent>
            </v:textbox>
          </v:shape>
        </w:pict>
      </w:r>
      <w:r>
        <w:rPr>
          <w:rFonts w:ascii="Arial" w:hAnsi="Arial" w:cs="Arial"/>
          <w:noProof/>
          <w:sz w:val="24"/>
          <w:szCs w:val="24"/>
        </w:rPr>
        <w:pict>
          <v:shape id="AutoShape 8" o:spid="_x0000_s1186" type="#_x0000_t32" style="position:absolute;left:0;text-align:left;margin-left:115.9pt;margin-top:2.25pt;width:0;height:17.6pt;z-index:2516961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" strokeweight="4.5pt">
            <v:stroke endarrow="block"/>
          </v:shape>
        </w:pict>
      </w:r>
      <w:r>
        <w:rPr>
          <w:rFonts w:ascii="Arial" w:hAnsi="Arial" w:cs="Arial"/>
          <w:noProof/>
          <w:sz w:val="24"/>
          <w:szCs w:val="24"/>
        </w:rPr>
        <w:pict>
          <v:shape id="AutoShape 9" o:spid="_x0000_s1185" type="#_x0000_t32" style="position:absolute;left:0;text-align:left;margin-left:354.4pt;margin-top:3pt;width:0;height:17.6pt;z-index:2516971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" strokeweight="4.5pt">
            <v:stroke endarrow="block"/>
          </v:shape>
        </w:pict>
      </w:r>
    </w:p>
    <w:p w:rsidR="00C17512" w:rsidRPr="007046ED" w:rsidRDefault="00C17512" w:rsidP="00C17512">
      <w:pPr>
        <w:ind w:left="720"/>
        <w:rPr>
          <w:rFonts w:ascii="Arial" w:hAnsi="Arial" w:cs="Arial"/>
          <w:sz w:val="24"/>
          <w:szCs w:val="24"/>
        </w:rPr>
      </w:pPr>
    </w:p>
    <w:p w:rsidR="00C17512" w:rsidRPr="007046ED" w:rsidRDefault="00511F3F" w:rsidP="00C17512">
      <w:pPr>
        <w:ind w:left="720"/>
        <w:rPr>
          <w:rFonts w:ascii="Arial" w:hAnsi="Arial" w:cs="Arial"/>
          <w:sz w:val="24"/>
          <w:szCs w:val="24"/>
        </w:rPr>
      </w:pPr>
      <w:r>
        <w:rPr>
          <w:rFonts w:ascii="Arial" w:hAnsi="Arial" w:cs="Arial"/>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20" o:spid="_x0000_s1184" type="#_x0000_t34" style="position:absolute;left:0;text-align:left;margin-left:335.2pt;margin-top:9.35pt;width:15.9pt;height:.05pt;rotation:90;flip:x;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" strokeweight="4.5pt">
            <v:stroke endarrow="block"/>
          </v:shape>
        </w:pict>
      </w:r>
      <w:r>
        <w:rPr>
          <w:rFonts w:ascii="Arial" w:hAnsi="Arial" w:cs="Arial"/>
          <w:noProof/>
          <w:sz w:val="24"/>
          <w:szCs w:val="24"/>
        </w:rPr>
        <w:pict>
          <v:shape id="AutoShape 15" o:spid="_x0000_s1183" type="#_x0000_t34" style="position:absolute;left:0;text-align:left;margin-left:91.3pt;margin-top:17.8pt;width:34.25pt;height:.05pt;rotation:90;flip:x;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" adj="10784" strokeweight="4.5pt">
            <v:stroke endarrow="block"/>
          </v:shape>
        </w:pict>
      </w:r>
      <w:r>
        <w:rPr>
          <w:rFonts w:ascii="Arial" w:hAnsi="Arial" w:cs="Arial"/>
          <w:noProof/>
          <w:sz w:val="24"/>
          <w:szCs w:val="24"/>
        </w:rPr>
        <w:pict>
          <v:shape id="AutoShape 12" o:spid="_x0000_s1182" type="#_x0000_t32" style="position:absolute;left:0;text-align:left;margin-left:396.45pt;margin-top:18.1pt;width:0;height:17.6pt;z-index:2517012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" strokeweight="4.5pt">
            <v:stroke endarrow="block"/>
          </v:shape>
        </w:pict>
      </w:r>
      <w:r>
        <w:rPr>
          <w:rFonts w:ascii="Arial" w:hAnsi="Arial" w:cs="Arial"/>
          <w:noProof/>
          <w:sz w:val="24"/>
          <w:szCs w:val="24"/>
        </w:rPr>
        <w:pict>
          <v:shape id="AutoShape 13" o:spid="_x0000_s1181" type="#_x0000_t32" style="position:absolute;left:0;text-align:left;margin-left:276.45pt;margin-top:17.35pt;width:0;height:17.6pt;z-index:2516992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" strokeweight="4.5pt">
            <v:stroke endarrow="block"/>
          </v:shape>
        </w:pict>
      </w:r>
      <w:r>
        <w:rPr>
          <w:rFonts w:ascii="Arial" w:hAnsi="Arial" w:cs="Arial"/>
          <w:noProof/>
          <w:sz w:val="24"/>
          <w:szCs w:val="24"/>
        </w:rPr>
        <w:pict>
          <v:shape id="AutoShape 14" o:spid="_x0000_s1180" type="#_x0000_t32" style="position:absolute;left:0;text-align:left;margin-left:276.45pt;margin-top:17.35pt;width:120pt;height:0;z-index:25170227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Yn7IQIAAD4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"/>
        </w:pict>
      </w:r>
    </w:p>
    <w:p w:rsidR="00C17512" w:rsidRPr="007046ED" w:rsidRDefault="00511F3F" w:rsidP="00C17512">
      <w:pPr>
        <w:ind w:left="720"/>
        <w:rPr>
          <w:rFonts w:ascii="Arial" w:hAnsi="Arial" w:cs="Arial"/>
          <w:sz w:val="24"/>
          <w:szCs w:val="24"/>
        </w:rPr>
      </w:pPr>
      <w:r>
        <w:rPr>
          <w:rFonts w:ascii="Arial" w:hAnsi="Arial" w:cs="Arial"/>
          <w:noProof/>
          <w:sz w:val="24"/>
          <w:szCs w:val="24"/>
        </w:rPr>
        <w:pict>
          <v:shape id="_x0000_s1031" type="#_x0000_t202" style="position:absolute;left:0;text-align:left;margin-left:211.6pt;margin-top:9.5pt;width:94.8pt;height:43.5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">
            <v:textbox>
              <w:txbxContent>
                <w:p w:rsidR="00754496" w:rsidRPr="007B0974" w:rsidRDefault="00754496" w:rsidP="00C17512">
                  <w:pPr>
                    <w:jc w:val="center"/>
                  </w:pPr>
                  <w:r w:rsidRPr="007B0974">
                    <w:rPr>
                      <w:lang w:val="ro-RO"/>
                    </w:rPr>
                    <w:t>ALT</w:t>
                  </w:r>
                  <w:r w:rsidRPr="007B0974">
                    <w:t xml:space="preserve"> valoare normală</w:t>
                  </w:r>
                </w:p>
              </w:txbxContent>
            </v:textbox>
          </v:shape>
        </w:pict>
      </w:r>
      <w:r>
        <w:rPr>
          <w:rFonts w:ascii="Arial" w:hAnsi="Arial" w:cs="Arial"/>
          <w:noProof/>
          <w:sz w:val="24"/>
          <w:szCs w:val="24"/>
        </w:rPr>
        <w:pict>
          <v:shape id="_x0000_s1032" type="#_x0000_t202" style="position:absolute;left:0;text-align:left;margin-left:-3.8pt;margin-top:5.8pt;width:169.2pt;height:138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">
            <v:textbox>
              <w:txbxContent>
                <w:p w:rsidR="00754496" w:rsidRDefault="00754496" w:rsidP="00C17512">
                  <w:pPr>
                    <w:numPr>
                      <w:ilvl w:val="0"/>
                      <w:numId w:val="62"/>
                    </w:numPr>
                    <w:tabs>
                      <w:tab w:val="clear" w:pos="720"/>
                      <w:tab w:val="num" w:pos="180"/>
                    </w:tabs>
                    <w:spacing w:after="0"/>
                    <w:ind w:left="181" w:hanging="181"/>
                  </w:pPr>
                  <w:r>
                    <w:t>Monitorizare TGP la 3-6 luni</w:t>
                  </w:r>
                </w:p>
                <w:p w:rsidR="00754496" w:rsidRDefault="00754496" w:rsidP="00C17512">
                  <w:pPr>
                    <w:numPr>
                      <w:ilvl w:val="0"/>
                      <w:numId w:val="62"/>
                    </w:numPr>
                    <w:tabs>
                      <w:tab w:val="clear" w:pos="720"/>
                      <w:tab w:val="num" w:pos="180"/>
                    </w:tabs>
                    <w:spacing w:after="0"/>
                    <w:ind w:left="181" w:hanging="181"/>
                  </w:pPr>
                  <w:r>
                    <w:t xml:space="preserve">Monitorizare </w:t>
                  </w:r>
                  <w:r w:rsidRPr="00005A53">
                    <w:t xml:space="preserve">viremie la </w:t>
                  </w:r>
                  <w:r>
                    <w:t>6 luni initial, ulterior daca aceasta se mentine sub 2000 ui, se va efectua anual</w:t>
                  </w:r>
                </w:p>
                <w:p w:rsidR="00754496" w:rsidRDefault="00754496" w:rsidP="00C17512">
                  <w:pPr>
                    <w:numPr>
                      <w:ilvl w:val="0"/>
                      <w:numId w:val="62"/>
                    </w:numPr>
                    <w:tabs>
                      <w:tab w:val="clear" w:pos="720"/>
                      <w:tab w:val="num" w:pos="180"/>
                    </w:tabs>
                    <w:spacing w:after="0"/>
                    <w:ind w:left="181" w:hanging="181"/>
                  </w:pPr>
                  <w:r>
                    <w:t>Daca se observa o crestre a valorii transaminazelor se va efectua si viremie</w:t>
                  </w:r>
                </w:p>
              </w:txbxContent>
            </v:textbox>
          </v:shape>
        </w:pict>
      </w:r>
      <w:r>
        <w:rPr>
          <w:rFonts w:ascii="Arial" w:hAnsi="Arial" w:cs="Arial"/>
          <w:noProof/>
          <w:sz w:val="24"/>
          <w:szCs w:val="24"/>
        </w:rPr>
        <w:pict>
          <v:shape id="_x0000_s1033" type="#_x0000_t202" style="position:absolute;left:0;text-align:left;margin-left:343.15pt;margin-top:10.25pt;width:118.5pt;height:39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">
            <v:textbox>
              <w:txbxContent>
                <w:p w:rsidR="00754496" w:rsidRPr="007B0974" w:rsidRDefault="00754496" w:rsidP="00C17512">
                  <w:pPr>
                    <w:jc w:val="center"/>
                  </w:pPr>
                  <w:r w:rsidRPr="007B0974">
                    <w:t>ALTpeste valoarea normală</w:t>
                  </w:r>
                </w:p>
              </w:txbxContent>
            </v:textbox>
          </v:shape>
        </w:pict>
      </w:r>
    </w:p>
    <w:p w:rsidR="00C17512" w:rsidRPr="007046ED" w:rsidRDefault="00511F3F" w:rsidP="00C17512">
      <w:pPr>
        <w:tabs>
          <w:tab w:val="left" w:pos="5835"/>
        </w:tabs>
        <w:jc w:val="both"/>
        <w:rPr>
          <w:rFonts w:ascii="Arial" w:hAnsi="Arial" w:cs="Arial"/>
          <w:b/>
          <w:sz w:val="24"/>
          <w:szCs w:val="24"/>
        </w:rPr>
      </w:pPr>
      <w:r>
        <w:rPr>
          <w:rFonts w:ascii="Arial" w:hAnsi="Arial" w:cs="Arial"/>
          <w:noProof/>
          <w:sz w:val="24"/>
          <w:szCs w:val="24"/>
        </w:rPr>
        <w:pict>
          <v:shape id="AutoShape 20" o:spid="_x0000_s1179" type="#_x0000_t32" style="position:absolute;left:0;text-align:left;margin-left:431.65pt;margin-top:21.45pt;width:.05pt;height:26.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" strokeweight="4.5pt">
            <v:stroke endarrow="block"/>
          </v:shape>
        </w:pict>
      </w:r>
    </w:p>
    <w:p w:rsidR="00C17512" w:rsidRPr="007046ED" w:rsidRDefault="00511F3F" w:rsidP="00C17512">
      <w:pPr>
        <w:tabs>
          <w:tab w:val="left" w:pos="5835"/>
        </w:tabs>
        <w:jc w:val="both"/>
        <w:rPr>
          <w:rFonts w:ascii="Arial" w:hAnsi="Arial" w:cs="Arial"/>
          <w:b/>
          <w:sz w:val="24"/>
          <w:szCs w:val="24"/>
        </w:rPr>
      </w:pPr>
      <w:r>
        <w:rPr>
          <w:rFonts w:ascii="Arial" w:hAnsi="Arial" w:cs="Arial"/>
          <w:noProof/>
          <w:sz w:val="24"/>
          <w:szCs w:val="24"/>
        </w:rPr>
        <w:pict>
          <v:shape id="_x0000_s1034" type="#_x0000_t202" style="position:absolute;left:0;text-align:left;margin-left:366.1pt;margin-top:20.75pt;width:144.3pt;height:72.15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">
            <v:textbox>
              <w:txbxContent>
                <w:p w:rsidR="00754496" w:rsidRDefault="00754496" w:rsidP="00C17512">
                  <w:r>
                    <w:t>Investigarea histologica nu este obligatorie insa este utila pentru   monitorizarea  ulterioara a evolutiei</w:t>
                  </w:r>
                </w:p>
              </w:txbxContent>
            </v:textbox>
          </v:shape>
        </w:pict>
      </w:r>
      <w:r>
        <w:rPr>
          <w:rFonts w:ascii="Arial" w:hAnsi="Arial" w:cs="Arial"/>
          <w:noProof/>
          <w:sz w:val="24"/>
          <w:szCs w:val="24"/>
        </w:rPr>
        <w:pict>
          <v:shape id="AutoShape 223" o:spid="_x0000_s1178" type="#_x0000_t32" style="position:absolute;left:0;text-align:left;margin-left:217.15pt;margin-top:2.1pt;width:34.5pt;height:130.75pt;flip:x;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" strokeweight="3pt">
            <v:stroke endarrow="block"/>
          </v:shape>
        </w:pict>
      </w:r>
      <w:r>
        <w:rPr>
          <w:rFonts w:ascii="Arial" w:hAnsi="Arial" w:cs="Arial"/>
          <w:noProof/>
          <w:sz w:val="24"/>
          <w:szCs w:val="24"/>
        </w:rPr>
        <w:pict>
          <v:shape id="AutoShape 222" o:spid="_x0000_s1177" type="#_x0000_t32" style="position:absolute;left:0;text-align:left;margin-left:268.15pt;margin-top:2.1pt;width:23.25pt;height:47.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" strokeweight="3pt">
            <v:stroke endarrow="block"/>
          </v:shape>
        </w:pict>
      </w:r>
    </w:p>
    <w:p w:rsidR="00C17512" w:rsidRPr="007046ED" w:rsidRDefault="00511F3F" w:rsidP="00C17512">
      <w:pPr>
        <w:tabs>
          <w:tab w:val="left" w:pos="5835"/>
        </w:tabs>
        <w:jc w:val="both"/>
        <w:rPr>
          <w:rFonts w:ascii="Arial" w:hAnsi="Arial" w:cs="Arial"/>
          <w:b/>
          <w:sz w:val="24"/>
          <w:szCs w:val="24"/>
        </w:rPr>
      </w:pPr>
      <w:r>
        <w:rPr>
          <w:rFonts w:ascii="Arial" w:hAnsi="Arial" w:cs="Arial"/>
          <w:noProof/>
          <w:sz w:val="24"/>
          <w:szCs w:val="24"/>
        </w:rPr>
        <w:pict>
          <v:shape id="_x0000_s1035" type="#_x0000_t202" style="position:absolute;left:0;text-align:left;margin-left:251.65pt;margin-top:24.15pt;width:102.75pt;height:73.4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">
            <v:textbox>
              <w:txbxContent>
                <w:p w:rsidR="00754496" w:rsidRDefault="00754496" w:rsidP="00C17512">
                  <w:pPr>
                    <w:spacing w:after="0"/>
                    <w:jc w:val="center"/>
                  </w:pPr>
                  <w:r w:rsidRPr="00157CF6">
                    <w:t>PBH/</w:t>
                  </w:r>
                  <w:r>
                    <w:t xml:space="preserve">fibro-actitest/Fibromax cu &gt; </w:t>
                  </w:r>
                  <w:r w:rsidRPr="00157CF6">
                    <w:t>A1 sau F1*</w:t>
                  </w:r>
                  <w:r>
                    <w:t xml:space="preserve"> </w:t>
                  </w:r>
                </w:p>
                <w:p w:rsidR="00754496" w:rsidRDefault="00754496" w:rsidP="00C17512">
                  <w:pPr>
                    <w:spacing w:after="0"/>
                    <w:jc w:val="center"/>
                  </w:pPr>
                  <w:r>
                    <w:t>Fibroscan &gt;</w:t>
                  </w:r>
                  <w:r w:rsidRPr="00224545">
                    <w:rPr>
                      <w:color w:val="FF0000"/>
                    </w:rPr>
                    <w:t>/=</w:t>
                  </w:r>
                  <w:r>
                    <w:t>7KPa</w:t>
                  </w:r>
                </w:p>
              </w:txbxContent>
            </v:textbox>
          </v:shape>
        </w:pict>
      </w:r>
    </w:p>
    <w:p w:rsidR="00C17512" w:rsidRPr="007046ED" w:rsidRDefault="00C17512" w:rsidP="00C17512">
      <w:pPr>
        <w:tabs>
          <w:tab w:val="left" w:pos="5835"/>
        </w:tabs>
        <w:jc w:val="both"/>
        <w:rPr>
          <w:rFonts w:ascii="Arial" w:hAnsi="Arial" w:cs="Arial"/>
          <w:b/>
          <w:sz w:val="24"/>
          <w:szCs w:val="24"/>
        </w:rPr>
      </w:pPr>
    </w:p>
    <w:p w:rsidR="00C17512" w:rsidRPr="007046ED" w:rsidRDefault="00511F3F" w:rsidP="00C17512">
      <w:pPr>
        <w:jc w:val="both"/>
        <w:rPr>
          <w:rFonts w:ascii="Arial" w:hAnsi="Arial" w:cs="Arial"/>
          <w:b/>
          <w:bCs/>
          <w:sz w:val="24"/>
          <w:szCs w:val="24"/>
        </w:rPr>
      </w:pPr>
      <w:r>
        <w:rPr>
          <w:rFonts w:ascii="Arial" w:hAnsi="Arial" w:cs="Arial"/>
          <w:b/>
          <w:bCs/>
          <w:noProof/>
          <w:sz w:val="24"/>
          <w:szCs w:val="24"/>
        </w:rPr>
        <w:pict>
          <v:shape id="AutoShape 219" o:spid="_x0000_s1176" type="#_x0000_t32" style="position:absolute;left:0;text-align:left;margin-left:152.05pt;margin-top:16.6pt;width:27.75pt;height:64.55pt;flip:x y;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" strokeweight="2.25pt">
            <v:stroke endarrow="block"/>
          </v:shape>
        </w:pict>
      </w:r>
    </w:p>
    <w:p w:rsidR="00C17512" w:rsidRPr="007046ED" w:rsidRDefault="00511F3F" w:rsidP="00C17512">
      <w:pPr>
        <w:jc w:val="both"/>
        <w:rPr>
          <w:rFonts w:ascii="Arial" w:hAnsi="Arial" w:cs="Arial"/>
          <w:b/>
          <w:bCs/>
          <w:sz w:val="24"/>
          <w:szCs w:val="24"/>
        </w:rPr>
      </w:pPr>
      <w:r>
        <w:rPr>
          <w:rFonts w:ascii="Arial" w:hAnsi="Arial" w:cs="Arial"/>
          <w:b/>
          <w:bCs/>
          <w:noProof/>
          <w:sz w:val="24"/>
          <w:szCs w:val="24"/>
        </w:rPr>
        <w:pict>
          <v:shape id="AutoShape 221" o:spid="_x0000_s1175" type="#_x0000_t32" style="position:absolute;left:0;text-align:left;margin-left:346.9pt;margin-top:21.3pt;width:19.2pt;height:34.4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" strokeweight="3pt">
            <v:stroke endarrow="block"/>
          </v:shape>
        </w:pict>
      </w:r>
      <w:r>
        <w:rPr>
          <w:rFonts w:ascii="Arial" w:hAnsi="Arial" w:cs="Arial"/>
          <w:b/>
          <w:bCs/>
          <w:noProof/>
          <w:sz w:val="24"/>
          <w:szCs w:val="24"/>
        </w:rPr>
        <w:pict>
          <v:shape id="AutoShape 224" o:spid="_x0000_s1174" type="#_x0000_t32" style="position:absolute;left:0;text-align:left;margin-left:427.15pt;margin-top:3pt;width:15.75pt;height:48.35pt;flip:x;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" strokeweight="3pt">
            <v:stroke endarrow="block"/>
          </v:shape>
        </w:pict>
      </w:r>
    </w:p>
    <w:p w:rsidR="00C17512" w:rsidRPr="007046ED" w:rsidRDefault="00511F3F" w:rsidP="00C17512">
      <w:pPr>
        <w:jc w:val="both"/>
        <w:rPr>
          <w:rFonts w:ascii="Arial" w:hAnsi="Arial" w:cs="Arial"/>
          <w:b/>
          <w:bCs/>
          <w:sz w:val="24"/>
          <w:szCs w:val="24"/>
        </w:rPr>
      </w:pPr>
      <w:r>
        <w:rPr>
          <w:rFonts w:ascii="Arial" w:hAnsi="Arial" w:cs="Arial"/>
          <w:noProof/>
          <w:sz w:val="24"/>
          <w:szCs w:val="24"/>
        </w:rPr>
        <w:pict>
          <v:shape id="_x0000_s1036" type="#_x0000_t202" style="position:absolute;left:0;text-align:left;margin-left:179.8pt;margin-top:5.65pt;width:147.9pt;height:73.45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">
            <v:textbox>
              <w:txbxContent>
                <w:p w:rsidR="00754496" w:rsidRDefault="00754496" w:rsidP="00C17512">
                  <w:pPr>
                    <w:jc w:val="center"/>
                  </w:pPr>
                  <w:r w:rsidRPr="00157CF6">
                    <w:t>PBH/</w:t>
                  </w:r>
                  <w:r>
                    <w:t xml:space="preserve">FIBROMAX cu A0F0, Fibroscan &lt;7KPa,  </w:t>
                  </w:r>
                  <w:r w:rsidRPr="00BF40E2">
                    <w:rPr>
                      <w:b/>
                    </w:rPr>
                    <w:t>nu se trateaza</w:t>
                  </w:r>
                  <w:r>
                    <w:t xml:space="preserve"> indiferent de valoarea viremiei</w:t>
                  </w:r>
                </w:p>
              </w:txbxContent>
            </v:textbox>
          </v:shape>
        </w:pict>
      </w:r>
    </w:p>
    <w:p w:rsidR="00C17512" w:rsidRPr="007046ED" w:rsidRDefault="00511F3F" w:rsidP="00C17512">
      <w:pPr>
        <w:spacing w:after="0"/>
        <w:jc w:val="both"/>
        <w:rPr>
          <w:rFonts w:ascii="Arial" w:hAnsi="Arial" w:cs="Arial"/>
          <w:b/>
          <w:bCs/>
          <w:sz w:val="24"/>
          <w:szCs w:val="24"/>
        </w:rPr>
      </w:pPr>
      <w:r>
        <w:rPr>
          <w:rFonts w:ascii="Arial" w:hAnsi="Arial" w:cs="Arial"/>
          <w:noProof/>
          <w:sz w:val="24"/>
          <w:szCs w:val="24"/>
        </w:rPr>
        <w:pict>
          <v:shape id="_x0000_s1037" type="#_x0000_t202" style="position:absolute;left:0;text-align:left;margin-left:369.85pt;margin-top:.45pt;width:79.8pt;height:32.25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">
            <v:textbox>
              <w:txbxContent>
                <w:p w:rsidR="00754496" w:rsidRPr="003F6D49" w:rsidRDefault="00754496" w:rsidP="00C17512">
                  <w:pPr>
                    <w:rPr>
                      <w:b/>
                      <w:sz w:val="28"/>
                      <w:szCs w:val="28"/>
                    </w:rPr>
                  </w:pPr>
                  <w:r w:rsidRPr="003F6D49">
                    <w:rPr>
                      <w:b/>
                      <w:sz w:val="28"/>
                      <w:szCs w:val="28"/>
                    </w:rPr>
                    <w:t xml:space="preserve">TRATEAZA </w:t>
                  </w:r>
                </w:p>
              </w:txbxContent>
            </v:textbox>
          </v:shape>
        </w:pict>
      </w:r>
      <w:r w:rsidR="00C17512" w:rsidRPr="007046ED">
        <w:rPr>
          <w:rFonts w:ascii="Arial" w:hAnsi="Arial" w:cs="Arial"/>
          <w:b/>
          <w:bCs/>
          <w:sz w:val="24"/>
          <w:szCs w:val="24"/>
        </w:rPr>
        <w:br w:type="page"/>
      </w:r>
      <w:r w:rsidR="00C17512" w:rsidRPr="007046ED">
        <w:rPr>
          <w:rFonts w:ascii="Arial" w:hAnsi="Arial" w:cs="Arial"/>
          <w:b/>
          <w:bCs/>
          <w:sz w:val="24"/>
          <w:szCs w:val="24"/>
        </w:rPr>
        <w:lastRenderedPageBreak/>
        <w:t>1.4. Evaluarea răspunsului la tratamentul cu entecavir, adefovir, tenofovir sau lamivudină</w:t>
      </w:r>
    </w:p>
    <w:p w:rsidR="00C17512" w:rsidRPr="007046ED" w:rsidRDefault="00C17512" w:rsidP="00C17512">
      <w:pPr>
        <w:spacing w:after="0"/>
        <w:jc w:val="both"/>
        <w:rPr>
          <w:rFonts w:ascii="Arial" w:hAnsi="Arial" w:cs="Arial"/>
          <w:bCs/>
          <w:sz w:val="24"/>
          <w:szCs w:val="24"/>
        </w:rPr>
      </w:pPr>
      <w:r w:rsidRPr="007046ED">
        <w:rPr>
          <w:rFonts w:ascii="Arial" w:hAnsi="Arial" w:cs="Arial"/>
          <w:bCs/>
          <w:sz w:val="24"/>
          <w:szCs w:val="24"/>
        </w:rPr>
        <w:t>In tabelul 2 sunt prezentate tipurile de raspuns la tratamentul cu analogi nucleozidici/nucleotidici</w:t>
      </w:r>
    </w:p>
    <w:p w:rsidR="00C17512" w:rsidRPr="007046ED" w:rsidRDefault="00C17512" w:rsidP="00C17512">
      <w:pPr>
        <w:spacing w:after="0"/>
        <w:jc w:val="center"/>
        <w:rPr>
          <w:rFonts w:ascii="Arial" w:hAnsi="Arial" w:cs="Arial"/>
          <w:b/>
          <w:bCs/>
          <w:sz w:val="24"/>
          <w:szCs w:val="24"/>
        </w:rPr>
      </w:pPr>
      <w:r w:rsidRPr="007046ED">
        <w:rPr>
          <w:rFonts w:ascii="Arial" w:hAnsi="Arial" w:cs="Arial"/>
          <w:b/>
          <w:bCs/>
          <w:sz w:val="24"/>
          <w:szCs w:val="24"/>
        </w:rPr>
        <w:t>Tabel 2 – Tipuri de raspuns in timpul terapiei cu analogi nucleozidici/nucleotidici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465"/>
      </w:tblGrid>
      <w:tr w:rsidR="00C17512" w:rsidRPr="007046ED" w:rsidTr="00C17512">
        <w:tc>
          <w:tcPr>
            <w:tcW w:w="2093" w:type="dxa"/>
            <w:shd w:val="clear" w:color="auto" w:fill="auto"/>
          </w:tcPr>
          <w:p w:rsidR="00C17512" w:rsidRPr="007046ED" w:rsidRDefault="00C17512" w:rsidP="00C17512">
            <w:pPr>
              <w:jc w:val="center"/>
              <w:rPr>
                <w:rFonts w:ascii="Arial" w:hAnsi="Arial" w:cs="Arial"/>
                <w:b/>
                <w:bCs/>
                <w:sz w:val="24"/>
                <w:szCs w:val="24"/>
              </w:rPr>
            </w:pPr>
            <w:r w:rsidRPr="007046ED">
              <w:rPr>
                <w:rFonts w:ascii="Arial" w:hAnsi="Arial" w:cs="Arial"/>
                <w:b/>
                <w:bCs/>
                <w:sz w:val="24"/>
                <w:szCs w:val="24"/>
              </w:rPr>
              <w:t>Tip de raspuns</w:t>
            </w:r>
          </w:p>
        </w:tc>
        <w:tc>
          <w:tcPr>
            <w:tcW w:w="7465" w:type="dxa"/>
            <w:shd w:val="clear" w:color="auto" w:fill="auto"/>
          </w:tcPr>
          <w:p w:rsidR="00C17512" w:rsidRPr="007046ED" w:rsidRDefault="00C17512" w:rsidP="00C17512">
            <w:pPr>
              <w:jc w:val="center"/>
              <w:rPr>
                <w:rFonts w:ascii="Arial" w:hAnsi="Arial" w:cs="Arial"/>
                <w:b/>
                <w:bCs/>
                <w:sz w:val="24"/>
                <w:szCs w:val="24"/>
              </w:rPr>
            </w:pPr>
            <w:r w:rsidRPr="007046ED">
              <w:rPr>
                <w:rFonts w:ascii="Arial" w:hAnsi="Arial" w:cs="Arial"/>
                <w:b/>
                <w:bCs/>
                <w:sz w:val="24"/>
                <w:szCs w:val="24"/>
              </w:rPr>
              <w:t>Definitie</w:t>
            </w:r>
          </w:p>
        </w:tc>
      </w:tr>
      <w:tr w:rsidR="00C17512" w:rsidRPr="007046ED" w:rsidTr="00C17512">
        <w:trPr>
          <w:trHeight w:val="643"/>
        </w:trPr>
        <w:tc>
          <w:tcPr>
            <w:tcW w:w="2093" w:type="dxa"/>
            <w:shd w:val="clear" w:color="auto" w:fill="auto"/>
          </w:tcPr>
          <w:p w:rsidR="00C17512" w:rsidRPr="007046ED" w:rsidRDefault="00C17512" w:rsidP="00C17512">
            <w:pPr>
              <w:jc w:val="both"/>
              <w:rPr>
                <w:rFonts w:ascii="Arial" w:hAnsi="Arial" w:cs="Arial"/>
                <w:b/>
                <w:bCs/>
                <w:sz w:val="24"/>
                <w:szCs w:val="24"/>
              </w:rPr>
            </w:pPr>
            <w:r w:rsidRPr="007046ED">
              <w:rPr>
                <w:rFonts w:ascii="Arial" w:hAnsi="Arial" w:cs="Arial"/>
                <w:b/>
                <w:bCs/>
                <w:sz w:val="24"/>
                <w:szCs w:val="24"/>
              </w:rPr>
              <w:t>Lipsa de raspuns</w:t>
            </w:r>
          </w:p>
        </w:tc>
        <w:tc>
          <w:tcPr>
            <w:tcW w:w="7465" w:type="dxa"/>
            <w:shd w:val="clear" w:color="auto" w:fill="auto"/>
          </w:tcPr>
          <w:p w:rsidR="00C17512" w:rsidRPr="007046ED" w:rsidRDefault="00C17512" w:rsidP="00C17512">
            <w:pPr>
              <w:spacing w:after="0"/>
              <w:jc w:val="both"/>
              <w:rPr>
                <w:rFonts w:ascii="Arial" w:hAnsi="Arial" w:cs="Arial"/>
                <w:bCs/>
                <w:sz w:val="24"/>
                <w:szCs w:val="24"/>
              </w:rPr>
            </w:pPr>
            <w:r w:rsidRPr="007046ED">
              <w:rPr>
                <w:rFonts w:ascii="Arial" w:hAnsi="Arial" w:cs="Arial"/>
                <w:bCs/>
                <w:sz w:val="24"/>
                <w:szCs w:val="24"/>
              </w:rPr>
              <w:t>Lipsa scaderii cu cel putin 1log10 dupa 12 spt  de terapie a viremiei</w:t>
            </w:r>
          </w:p>
          <w:p w:rsidR="00C17512" w:rsidRPr="007046ED" w:rsidRDefault="00C17512" w:rsidP="00C17512">
            <w:pPr>
              <w:spacing w:after="0"/>
              <w:jc w:val="both"/>
              <w:rPr>
                <w:rFonts w:ascii="Arial" w:hAnsi="Arial" w:cs="Arial"/>
                <w:bCs/>
                <w:sz w:val="24"/>
                <w:szCs w:val="24"/>
              </w:rPr>
            </w:pPr>
            <w:r w:rsidRPr="007046ED">
              <w:rPr>
                <w:rFonts w:ascii="Arial" w:hAnsi="Arial" w:cs="Arial"/>
                <w:bCs/>
                <w:sz w:val="24"/>
                <w:szCs w:val="24"/>
              </w:rPr>
              <w:t>Lipsa scaderii cu cel putin 2 log 10 dupa 24 spt de terapie a viremiei</w:t>
            </w:r>
          </w:p>
        </w:tc>
      </w:tr>
      <w:tr w:rsidR="00C17512" w:rsidRPr="007046ED" w:rsidTr="00C17512">
        <w:tc>
          <w:tcPr>
            <w:tcW w:w="2093" w:type="dxa"/>
            <w:shd w:val="clear" w:color="auto" w:fill="auto"/>
          </w:tcPr>
          <w:p w:rsidR="00C17512" w:rsidRPr="007046ED" w:rsidRDefault="00C17512" w:rsidP="00C17512">
            <w:pPr>
              <w:spacing w:after="0"/>
              <w:jc w:val="both"/>
              <w:rPr>
                <w:rFonts w:ascii="Arial" w:hAnsi="Arial" w:cs="Arial"/>
                <w:b/>
                <w:bCs/>
                <w:sz w:val="24"/>
                <w:szCs w:val="24"/>
              </w:rPr>
            </w:pPr>
            <w:r w:rsidRPr="007046ED">
              <w:rPr>
                <w:rFonts w:ascii="Arial" w:hAnsi="Arial" w:cs="Arial"/>
                <w:b/>
                <w:bCs/>
                <w:sz w:val="24"/>
                <w:szCs w:val="24"/>
              </w:rPr>
              <w:t>Raspuns virusologic</w:t>
            </w:r>
          </w:p>
        </w:tc>
        <w:tc>
          <w:tcPr>
            <w:tcW w:w="7465" w:type="dxa"/>
            <w:shd w:val="clear" w:color="auto" w:fill="auto"/>
          </w:tcPr>
          <w:p w:rsidR="00C17512" w:rsidRPr="007046ED" w:rsidRDefault="00C17512" w:rsidP="00C17512">
            <w:pPr>
              <w:spacing w:after="0"/>
              <w:jc w:val="both"/>
              <w:rPr>
                <w:rFonts w:ascii="Arial" w:hAnsi="Arial" w:cs="Arial"/>
                <w:bCs/>
                <w:sz w:val="24"/>
                <w:szCs w:val="24"/>
              </w:rPr>
            </w:pPr>
            <w:r w:rsidRPr="007046ED">
              <w:rPr>
                <w:rFonts w:ascii="Arial" w:hAnsi="Arial" w:cs="Arial"/>
                <w:bCs/>
                <w:sz w:val="24"/>
                <w:szCs w:val="24"/>
              </w:rPr>
              <w:t>Viremie nedetectabila dupa 48 spt de terapie</w:t>
            </w:r>
          </w:p>
        </w:tc>
      </w:tr>
      <w:tr w:rsidR="00C17512" w:rsidRPr="007046ED" w:rsidTr="00C17512">
        <w:tc>
          <w:tcPr>
            <w:tcW w:w="2093" w:type="dxa"/>
            <w:vMerge w:val="restart"/>
            <w:shd w:val="clear" w:color="auto" w:fill="auto"/>
          </w:tcPr>
          <w:p w:rsidR="00C17512" w:rsidRPr="007046ED" w:rsidRDefault="00C17512" w:rsidP="00C17512">
            <w:pPr>
              <w:spacing w:after="0"/>
              <w:jc w:val="both"/>
              <w:rPr>
                <w:rFonts w:ascii="Arial" w:hAnsi="Arial" w:cs="Arial"/>
                <w:b/>
                <w:bCs/>
                <w:sz w:val="24"/>
                <w:szCs w:val="24"/>
              </w:rPr>
            </w:pPr>
            <w:r w:rsidRPr="007046ED">
              <w:rPr>
                <w:rFonts w:ascii="Arial" w:hAnsi="Arial" w:cs="Arial"/>
                <w:b/>
                <w:bCs/>
                <w:sz w:val="24"/>
                <w:szCs w:val="24"/>
              </w:rPr>
              <w:t>Raspuns partial</w:t>
            </w:r>
          </w:p>
        </w:tc>
        <w:tc>
          <w:tcPr>
            <w:tcW w:w="7465" w:type="dxa"/>
            <w:shd w:val="clear" w:color="auto" w:fill="auto"/>
          </w:tcPr>
          <w:p w:rsidR="00C17512" w:rsidRPr="007046ED" w:rsidRDefault="00C17512" w:rsidP="00C17512">
            <w:pPr>
              <w:spacing w:after="0"/>
              <w:jc w:val="both"/>
              <w:rPr>
                <w:rFonts w:ascii="Arial" w:hAnsi="Arial" w:cs="Arial"/>
                <w:bCs/>
                <w:sz w:val="24"/>
                <w:szCs w:val="24"/>
              </w:rPr>
            </w:pPr>
            <w:r w:rsidRPr="007046ED">
              <w:rPr>
                <w:rFonts w:ascii="Arial" w:hAnsi="Arial" w:cs="Arial"/>
                <w:bCs/>
                <w:sz w:val="24"/>
                <w:szCs w:val="24"/>
              </w:rPr>
              <w:t xml:space="preserve">Scaderea cu mai mult de 2 log a viremiei VHB fara obtinerea nedetectabilitatii la 24 de saptamani de terapie </w:t>
            </w:r>
          </w:p>
        </w:tc>
      </w:tr>
      <w:tr w:rsidR="00C17512" w:rsidRPr="007046ED" w:rsidTr="00C17512">
        <w:tc>
          <w:tcPr>
            <w:tcW w:w="2093" w:type="dxa"/>
            <w:vMerge/>
            <w:shd w:val="clear" w:color="auto" w:fill="auto"/>
          </w:tcPr>
          <w:p w:rsidR="00C17512" w:rsidRPr="007046ED" w:rsidRDefault="00C17512" w:rsidP="00C17512">
            <w:pPr>
              <w:spacing w:after="0"/>
              <w:jc w:val="both"/>
              <w:rPr>
                <w:rFonts w:ascii="Arial" w:hAnsi="Arial" w:cs="Arial"/>
                <w:b/>
                <w:bCs/>
                <w:sz w:val="24"/>
                <w:szCs w:val="24"/>
              </w:rPr>
            </w:pPr>
          </w:p>
        </w:tc>
        <w:tc>
          <w:tcPr>
            <w:tcW w:w="7465" w:type="dxa"/>
            <w:shd w:val="clear" w:color="auto" w:fill="auto"/>
          </w:tcPr>
          <w:p w:rsidR="00C17512" w:rsidRPr="007046ED" w:rsidRDefault="00C17512" w:rsidP="00C17512">
            <w:pPr>
              <w:spacing w:after="0" w:line="240" w:lineRule="auto"/>
              <w:ind w:left="33"/>
              <w:jc w:val="both"/>
              <w:rPr>
                <w:rFonts w:ascii="Arial" w:hAnsi="Arial" w:cs="Arial"/>
                <w:bCs/>
                <w:sz w:val="24"/>
                <w:szCs w:val="24"/>
              </w:rPr>
            </w:pPr>
            <w:r w:rsidRPr="007046ED">
              <w:rPr>
                <w:rFonts w:ascii="Arial" w:hAnsi="Arial" w:cs="Arial"/>
                <w:bCs/>
                <w:sz w:val="24"/>
                <w:szCs w:val="24"/>
              </w:rPr>
              <w:t>- pentru pacientii care primesc antiviralele cu bariera genetica joasa (Lamivudina) si care au viremie detectabila la 48 spt se impune schimbarea terapiei antivirale</w:t>
            </w:r>
          </w:p>
          <w:p w:rsidR="00C17512" w:rsidRPr="007046ED" w:rsidRDefault="00C17512" w:rsidP="00C17512">
            <w:pPr>
              <w:spacing w:after="0"/>
              <w:jc w:val="both"/>
              <w:rPr>
                <w:rFonts w:ascii="Arial" w:hAnsi="Arial" w:cs="Arial"/>
                <w:b/>
                <w:bCs/>
                <w:sz w:val="24"/>
                <w:szCs w:val="24"/>
              </w:rPr>
            </w:pPr>
            <w:r w:rsidRPr="007046ED">
              <w:rPr>
                <w:rFonts w:ascii="Arial" w:hAnsi="Arial" w:cs="Arial"/>
                <w:bCs/>
                <w:sz w:val="24"/>
                <w:szCs w:val="24"/>
              </w:rPr>
              <w:t>- rezistenta la lamivudina – ideal a se administra tenofovir. Daca tenofovir este indisponibil, atunci se va asocia adefovir, pastrandu-se lamivudina</w:t>
            </w:r>
          </w:p>
        </w:tc>
      </w:tr>
      <w:tr w:rsidR="00C17512" w:rsidRPr="007046ED" w:rsidTr="00C17512">
        <w:tc>
          <w:tcPr>
            <w:tcW w:w="2093" w:type="dxa"/>
            <w:vMerge/>
            <w:shd w:val="clear" w:color="auto" w:fill="auto"/>
          </w:tcPr>
          <w:p w:rsidR="00C17512" w:rsidRPr="007046ED" w:rsidRDefault="00C17512" w:rsidP="00C17512">
            <w:pPr>
              <w:spacing w:after="0"/>
              <w:jc w:val="both"/>
              <w:rPr>
                <w:rFonts w:ascii="Arial" w:hAnsi="Arial" w:cs="Arial"/>
                <w:b/>
                <w:bCs/>
                <w:sz w:val="24"/>
                <w:szCs w:val="24"/>
              </w:rPr>
            </w:pPr>
          </w:p>
        </w:tc>
        <w:tc>
          <w:tcPr>
            <w:tcW w:w="7465" w:type="dxa"/>
            <w:shd w:val="clear" w:color="auto" w:fill="auto"/>
          </w:tcPr>
          <w:p w:rsidR="00C17512" w:rsidRPr="007046ED" w:rsidRDefault="00C17512" w:rsidP="00C17512">
            <w:pPr>
              <w:spacing w:after="0" w:line="240" w:lineRule="auto"/>
              <w:jc w:val="both"/>
              <w:rPr>
                <w:rFonts w:ascii="Arial" w:hAnsi="Arial" w:cs="Arial"/>
                <w:bCs/>
                <w:sz w:val="24"/>
                <w:szCs w:val="24"/>
              </w:rPr>
            </w:pPr>
            <w:r w:rsidRPr="007046ED">
              <w:rPr>
                <w:rFonts w:ascii="Arial" w:hAnsi="Arial" w:cs="Arial"/>
                <w:bCs/>
                <w:sz w:val="24"/>
                <w:szCs w:val="24"/>
              </w:rPr>
              <w:t xml:space="preserve">       - pentru pacientii care primesc antivirale cu bariera genetica inalta (Adefovir, Tenofovir, Entecavir) si care au viremie detectabila la 48 de spt insa dinamica viremiilor arata o scadere evidenta a valorilor acestora,  se poate continua schema terapeutica. Se considera ca o viremie de sub 1000ui/ml este o viremie acceptabila pentru continuarea terapiei. Daca dupa 6 luni se constata ca viremia are tendinta la crestere, este necesara inlocuirea schemei antivirale. Va fi considerata esec terapeutic doar situatia in care viremia inregistreaza o valoare sub 1000 ui/ml insa a scazut cu mai putin de 2 log 10 fata de valoarea anterioara terapiei. </w:t>
            </w:r>
          </w:p>
          <w:p w:rsidR="00C17512" w:rsidRPr="007046ED" w:rsidRDefault="00C17512" w:rsidP="00C17512">
            <w:pPr>
              <w:spacing w:after="0" w:line="240" w:lineRule="auto"/>
              <w:ind w:left="123"/>
              <w:jc w:val="both"/>
              <w:rPr>
                <w:rFonts w:ascii="Arial" w:hAnsi="Arial" w:cs="Arial"/>
                <w:bCs/>
                <w:sz w:val="24"/>
                <w:szCs w:val="24"/>
              </w:rPr>
            </w:pPr>
            <w:r w:rsidRPr="007046ED">
              <w:rPr>
                <w:rFonts w:ascii="Arial" w:hAnsi="Arial" w:cs="Arial"/>
                <w:bCs/>
                <w:sz w:val="24"/>
                <w:szCs w:val="24"/>
              </w:rPr>
              <w:t>- rezistenta la adevofir – ideal a se inlocui cu tenofovir + adaugarea unui al doilea medicament la care nu e descrisa rezistenta incrucisata (lamivudina, entecavir)</w:t>
            </w:r>
          </w:p>
          <w:p w:rsidR="00C17512" w:rsidRPr="007046ED" w:rsidRDefault="00C17512" w:rsidP="00C17512">
            <w:pPr>
              <w:spacing w:after="0" w:line="240" w:lineRule="auto"/>
              <w:ind w:left="123"/>
              <w:jc w:val="both"/>
              <w:rPr>
                <w:rFonts w:ascii="Arial" w:hAnsi="Arial" w:cs="Arial"/>
                <w:bCs/>
                <w:sz w:val="24"/>
                <w:szCs w:val="24"/>
              </w:rPr>
            </w:pPr>
            <w:r w:rsidRPr="007046ED">
              <w:rPr>
                <w:rFonts w:ascii="Arial" w:hAnsi="Arial" w:cs="Arial"/>
                <w:bCs/>
                <w:sz w:val="24"/>
                <w:szCs w:val="24"/>
              </w:rPr>
              <w:t>- rezistenta la entecavir – se va adauga tenofovir</w:t>
            </w:r>
          </w:p>
          <w:p w:rsidR="00C17512" w:rsidRPr="007046ED" w:rsidRDefault="00C17512" w:rsidP="00C17512">
            <w:pPr>
              <w:spacing w:after="0"/>
              <w:jc w:val="both"/>
              <w:rPr>
                <w:rFonts w:ascii="Arial" w:hAnsi="Arial" w:cs="Arial"/>
                <w:b/>
                <w:bCs/>
                <w:sz w:val="24"/>
                <w:szCs w:val="24"/>
              </w:rPr>
            </w:pPr>
            <w:r w:rsidRPr="007046ED">
              <w:rPr>
                <w:rFonts w:ascii="Arial" w:hAnsi="Arial" w:cs="Arial"/>
                <w:bCs/>
                <w:sz w:val="24"/>
                <w:szCs w:val="24"/>
              </w:rPr>
              <w:t>- rezistenta la tenofovir – desi nu a fost semnalata pana in prezent, se recomanda asocierea unui al doilea antiviral la care nu e descrisa rezistenta incrucisata (lamivudina, entecavir)</w:t>
            </w:r>
          </w:p>
        </w:tc>
      </w:tr>
      <w:tr w:rsidR="00C17512" w:rsidRPr="007046ED" w:rsidTr="00C17512">
        <w:tc>
          <w:tcPr>
            <w:tcW w:w="2093" w:type="dxa"/>
            <w:tcBorders>
              <w:top w:val="single" w:sz="4" w:space="0" w:color="auto"/>
              <w:left w:val="single" w:sz="4" w:space="0" w:color="auto"/>
              <w:bottom w:val="single" w:sz="4" w:space="0" w:color="auto"/>
              <w:right w:val="single" w:sz="4" w:space="0" w:color="auto"/>
            </w:tcBorders>
            <w:shd w:val="clear" w:color="auto" w:fill="auto"/>
          </w:tcPr>
          <w:p w:rsidR="00C17512" w:rsidRPr="007046ED" w:rsidRDefault="00C17512" w:rsidP="00C17512">
            <w:pPr>
              <w:spacing w:after="0"/>
              <w:jc w:val="both"/>
              <w:rPr>
                <w:rFonts w:ascii="Arial" w:hAnsi="Arial" w:cs="Arial"/>
                <w:b/>
                <w:bCs/>
                <w:sz w:val="24"/>
                <w:szCs w:val="24"/>
              </w:rPr>
            </w:pPr>
            <w:r w:rsidRPr="007046ED">
              <w:rPr>
                <w:rFonts w:ascii="Arial" w:hAnsi="Arial" w:cs="Arial"/>
                <w:b/>
                <w:bCs/>
                <w:sz w:val="24"/>
                <w:szCs w:val="24"/>
              </w:rPr>
              <w:t>Breakthrough virusologic</w:t>
            </w:r>
          </w:p>
        </w:tc>
        <w:tc>
          <w:tcPr>
            <w:tcW w:w="7465" w:type="dxa"/>
            <w:tcBorders>
              <w:top w:val="single" w:sz="4" w:space="0" w:color="auto"/>
              <w:left w:val="single" w:sz="4" w:space="0" w:color="auto"/>
              <w:bottom w:val="single" w:sz="4" w:space="0" w:color="auto"/>
              <w:right w:val="single" w:sz="4" w:space="0" w:color="auto"/>
            </w:tcBorders>
            <w:shd w:val="clear" w:color="auto" w:fill="auto"/>
          </w:tcPr>
          <w:p w:rsidR="00C17512" w:rsidRPr="007046ED" w:rsidRDefault="00C17512" w:rsidP="00C17512">
            <w:pPr>
              <w:spacing w:after="0" w:line="240" w:lineRule="auto"/>
              <w:jc w:val="both"/>
              <w:rPr>
                <w:rFonts w:ascii="Arial" w:hAnsi="Arial" w:cs="Arial"/>
                <w:bCs/>
                <w:sz w:val="24"/>
                <w:szCs w:val="24"/>
              </w:rPr>
            </w:pPr>
            <w:r w:rsidRPr="007046ED">
              <w:rPr>
                <w:rFonts w:ascii="Arial" w:hAnsi="Arial" w:cs="Arial"/>
                <w:bCs/>
                <w:sz w:val="24"/>
                <w:szCs w:val="24"/>
              </w:rPr>
              <w:t>cresterea cu mai mult de 1 log</w:t>
            </w:r>
            <w:r w:rsidR="001810F5" w:rsidRPr="007046ED">
              <w:rPr>
                <w:rFonts w:ascii="Arial" w:hAnsi="Arial" w:cs="Arial"/>
                <w:bCs/>
                <w:sz w:val="24"/>
                <w:szCs w:val="24"/>
              </w:rPr>
              <w:t xml:space="preserve"> 10</w:t>
            </w:r>
            <w:r w:rsidRPr="007046ED">
              <w:rPr>
                <w:rFonts w:ascii="Arial" w:hAnsi="Arial" w:cs="Arial"/>
                <w:bCs/>
                <w:sz w:val="24"/>
                <w:szCs w:val="24"/>
              </w:rPr>
              <w:t xml:space="preserve"> a viremiei HBV fata de nadir(</w:t>
            </w:r>
          </w:p>
        </w:tc>
      </w:tr>
    </w:tbl>
    <w:p w:rsidR="00C17512" w:rsidRPr="007046ED" w:rsidRDefault="00C17512" w:rsidP="00C17512">
      <w:pPr>
        <w:numPr>
          <w:ilvl w:val="2"/>
          <w:numId w:val="54"/>
        </w:numPr>
        <w:spacing w:after="0" w:line="240" w:lineRule="auto"/>
        <w:jc w:val="both"/>
        <w:rPr>
          <w:rFonts w:ascii="Arial" w:hAnsi="Arial" w:cs="Arial"/>
          <w:sz w:val="24"/>
          <w:szCs w:val="24"/>
        </w:rPr>
      </w:pPr>
      <w:r w:rsidRPr="007046ED">
        <w:rPr>
          <w:rFonts w:ascii="Arial" w:hAnsi="Arial" w:cs="Arial"/>
          <w:sz w:val="24"/>
          <w:szCs w:val="24"/>
        </w:rPr>
        <w:t>Evaluarea răspunsului iniţial se face la 6 luni de terapie prin determinarea:</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 xml:space="preserve">ALT </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ADN-VHB. Dacă acesta nu a scăzut cu mai mult de 2 log10, se consideră rezistenţă primară şi se opreşte tratamentul.</w:t>
      </w:r>
    </w:p>
    <w:p w:rsidR="00C17512" w:rsidRPr="007046ED" w:rsidRDefault="00C17512" w:rsidP="00C17512">
      <w:pPr>
        <w:numPr>
          <w:ilvl w:val="2"/>
          <w:numId w:val="54"/>
        </w:numPr>
        <w:spacing w:after="0" w:line="240" w:lineRule="auto"/>
        <w:jc w:val="both"/>
        <w:rPr>
          <w:rFonts w:ascii="Arial" w:hAnsi="Arial" w:cs="Arial"/>
          <w:sz w:val="24"/>
          <w:szCs w:val="24"/>
        </w:rPr>
      </w:pPr>
      <w:r w:rsidRPr="007046ED">
        <w:rPr>
          <w:rFonts w:ascii="Arial" w:hAnsi="Arial" w:cs="Arial"/>
          <w:sz w:val="24"/>
          <w:szCs w:val="24"/>
        </w:rPr>
        <w:t xml:space="preserve">Evaluarea ulterioara a pacientilor se va face din punct de vedere virusologic astfel: </w:t>
      </w:r>
    </w:p>
    <w:p w:rsidR="00C17512" w:rsidRPr="007046ED" w:rsidRDefault="00C17512" w:rsidP="00C17512">
      <w:pPr>
        <w:numPr>
          <w:ilvl w:val="6"/>
          <w:numId w:val="53"/>
        </w:numPr>
        <w:spacing w:after="0" w:line="240" w:lineRule="auto"/>
        <w:jc w:val="both"/>
        <w:rPr>
          <w:rFonts w:ascii="Arial" w:hAnsi="Arial" w:cs="Arial"/>
          <w:sz w:val="24"/>
          <w:szCs w:val="24"/>
        </w:rPr>
      </w:pPr>
      <w:r w:rsidRPr="007046ED">
        <w:rPr>
          <w:rFonts w:ascii="Arial" w:hAnsi="Arial" w:cs="Arial"/>
          <w:sz w:val="24"/>
          <w:szCs w:val="24"/>
        </w:rPr>
        <w:t xml:space="preserve">La 6 luni interval pana la obtinerea unei viremii nedetectabila </w:t>
      </w:r>
    </w:p>
    <w:p w:rsidR="00C17512" w:rsidRPr="007046ED" w:rsidRDefault="00C17512" w:rsidP="00C17512">
      <w:pPr>
        <w:numPr>
          <w:ilvl w:val="6"/>
          <w:numId w:val="53"/>
        </w:numPr>
        <w:spacing w:after="0" w:line="240" w:lineRule="auto"/>
        <w:jc w:val="both"/>
        <w:rPr>
          <w:rFonts w:ascii="Arial" w:hAnsi="Arial" w:cs="Arial"/>
          <w:sz w:val="24"/>
          <w:szCs w:val="24"/>
        </w:rPr>
      </w:pPr>
      <w:r w:rsidRPr="007046ED">
        <w:rPr>
          <w:rFonts w:ascii="Arial" w:hAnsi="Arial" w:cs="Arial"/>
          <w:sz w:val="24"/>
          <w:szCs w:val="24"/>
        </w:rPr>
        <w:lastRenderedPageBreak/>
        <w:t xml:space="preserve">Anual pentru pacientii care au ajuns la viremie nedetectabila </w:t>
      </w:r>
    </w:p>
    <w:p w:rsidR="00C17512" w:rsidRPr="007046ED" w:rsidRDefault="00C17512" w:rsidP="00C17512">
      <w:pPr>
        <w:spacing w:after="0" w:line="240" w:lineRule="auto"/>
        <w:jc w:val="both"/>
        <w:rPr>
          <w:rFonts w:ascii="Arial" w:hAnsi="Arial" w:cs="Arial"/>
          <w:sz w:val="24"/>
          <w:szCs w:val="24"/>
        </w:rPr>
      </w:pPr>
      <w:r w:rsidRPr="007046ED">
        <w:rPr>
          <w:rFonts w:ascii="Arial" w:hAnsi="Arial" w:cs="Arial"/>
          <w:sz w:val="24"/>
          <w:szCs w:val="24"/>
        </w:rPr>
        <w:t>Aceasta evaluare va cuprinde</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 xml:space="preserve">ALT; </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 xml:space="preserve">AgHBs/ACHBs; AgHBe/ACHBe pentru in cazul pacientilor cu AgHBe pozitiv. </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 xml:space="preserve">ADN-VHB. </w:t>
      </w:r>
    </w:p>
    <w:p w:rsidR="00C17512" w:rsidRPr="007046ED" w:rsidRDefault="00C17512" w:rsidP="00C17512">
      <w:pPr>
        <w:numPr>
          <w:ilvl w:val="2"/>
          <w:numId w:val="54"/>
        </w:numPr>
        <w:spacing w:after="0" w:line="240" w:lineRule="auto"/>
        <w:jc w:val="both"/>
        <w:rPr>
          <w:rFonts w:ascii="Arial" w:hAnsi="Arial" w:cs="Arial"/>
          <w:sz w:val="24"/>
          <w:szCs w:val="24"/>
        </w:rPr>
      </w:pPr>
      <w:r w:rsidRPr="007046ED">
        <w:rPr>
          <w:rFonts w:ascii="Arial" w:hAnsi="Arial" w:cs="Arial"/>
          <w:sz w:val="24"/>
          <w:szCs w:val="24"/>
        </w:rPr>
        <w:t>În funcţie de răspunsul biochimic şi virusologic tratamentul se va opri sau se va putea continua până la seroconversia HBs</w:t>
      </w:r>
    </w:p>
    <w:p w:rsidR="00C17512" w:rsidRPr="007046ED" w:rsidRDefault="00C17512" w:rsidP="00C17512">
      <w:pPr>
        <w:numPr>
          <w:ilvl w:val="0"/>
          <w:numId w:val="53"/>
        </w:numPr>
        <w:spacing w:after="0" w:line="240" w:lineRule="auto"/>
        <w:jc w:val="both"/>
        <w:rPr>
          <w:rFonts w:ascii="Arial" w:hAnsi="Arial" w:cs="Arial"/>
          <w:sz w:val="24"/>
          <w:szCs w:val="24"/>
        </w:rPr>
      </w:pPr>
      <w:r w:rsidRPr="007046ED">
        <w:rPr>
          <w:rFonts w:ascii="Arial" w:hAnsi="Arial" w:cs="Arial"/>
          <w:sz w:val="24"/>
          <w:szCs w:val="24"/>
        </w:rPr>
        <w:t>Creşterea transaminazelor pe parcursul tratamentului impune efectuarea viremiei, iar creşterea viremiei la o valoarea mai mare de 1000 ui/ml sub tratament se consideră rezistenţă şi lipsă de răspuns terapeutic.</w:t>
      </w:r>
    </w:p>
    <w:p w:rsidR="00C17512" w:rsidRPr="007046ED" w:rsidRDefault="00C17512" w:rsidP="00C17512">
      <w:pPr>
        <w:numPr>
          <w:ilvl w:val="2"/>
          <w:numId w:val="54"/>
        </w:numPr>
        <w:spacing w:after="0" w:line="240" w:lineRule="auto"/>
        <w:jc w:val="both"/>
        <w:rPr>
          <w:rFonts w:ascii="Arial" w:hAnsi="Arial" w:cs="Arial"/>
          <w:sz w:val="24"/>
          <w:szCs w:val="24"/>
        </w:rPr>
      </w:pPr>
      <w:r w:rsidRPr="007046ED">
        <w:rPr>
          <w:rFonts w:ascii="Arial" w:hAnsi="Arial" w:cs="Arial"/>
          <w:sz w:val="24"/>
          <w:szCs w:val="24"/>
        </w:rPr>
        <w:t>Rezistenţa şi lipsa de răspuns impun reevaluarea pacientului şi luarea unei noi decizii terapeutice.</w:t>
      </w:r>
    </w:p>
    <w:p w:rsidR="00C17512" w:rsidRPr="007046ED" w:rsidRDefault="00C17512" w:rsidP="00C17512">
      <w:pPr>
        <w:numPr>
          <w:ilvl w:val="2"/>
          <w:numId w:val="54"/>
        </w:numPr>
        <w:spacing w:after="0" w:line="240" w:lineRule="auto"/>
        <w:jc w:val="both"/>
        <w:rPr>
          <w:rFonts w:ascii="Arial" w:hAnsi="Arial" w:cs="Arial"/>
          <w:sz w:val="24"/>
          <w:szCs w:val="24"/>
        </w:rPr>
      </w:pPr>
      <w:r w:rsidRPr="007046ED">
        <w:rPr>
          <w:rFonts w:ascii="Arial" w:hAnsi="Arial" w:cs="Arial"/>
          <w:sz w:val="24"/>
          <w:szCs w:val="24"/>
        </w:rPr>
        <w:t>Disparitia AgHBs in absenta aparitiei AC anti HBs va impune continuarea tratamentului pana la aparitia AC anti HBs</w:t>
      </w:r>
    </w:p>
    <w:p w:rsidR="00C17512" w:rsidRPr="007046ED" w:rsidRDefault="00C17512" w:rsidP="00C17512">
      <w:pPr>
        <w:numPr>
          <w:ilvl w:val="2"/>
          <w:numId w:val="54"/>
        </w:numPr>
        <w:spacing w:after="0" w:line="240" w:lineRule="auto"/>
        <w:jc w:val="both"/>
        <w:rPr>
          <w:rFonts w:ascii="Arial" w:hAnsi="Arial" w:cs="Arial"/>
          <w:sz w:val="24"/>
          <w:szCs w:val="24"/>
        </w:rPr>
      </w:pPr>
      <w:r w:rsidRPr="007046ED">
        <w:rPr>
          <w:rFonts w:ascii="Arial" w:hAnsi="Arial" w:cs="Arial"/>
          <w:sz w:val="24"/>
          <w:szCs w:val="24"/>
        </w:rPr>
        <w:t>Apariţia Ac anti HBs impune continuarea pentru inca 6 luni a terapiei antivirale si apoi, oprirea terapiei</w:t>
      </w:r>
    </w:p>
    <w:p w:rsidR="00C17512" w:rsidRPr="007046ED" w:rsidRDefault="00C17512" w:rsidP="00C17512">
      <w:pPr>
        <w:jc w:val="both"/>
        <w:rPr>
          <w:rFonts w:ascii="Arial" w:hAnsi="Arial" w:cs="Arial"/>
          <w:b/>
          <w:bCs/>
          <w:sz w:val="24"/>
          <w:szCs w:val="24"/>
        </w:rPr>
      </w:pPr>
    </w:p>
    <w:p w:rsidR="00C17512" w:rsidRPr="007046ED" w:rsidRDefault="00C17512" w:rsidP="00C17512">
      <w:pPr>
        <w:jc w:val="both"/>
        <w:rPr>
          <w:rFonts w:ascii="Arial" w:hAnsi="Arial" w:cs="Arial"/>
          <w:b/>
          <w:bCs/>
          <w:sz w:val="24"/>
          <w:szCs w:val="24"/>
        </w:rPr>
      </w:pPr>
      <w:r w:rsidRPr="007046ED">
        <w:rPr>
          <w:rFonts w:ascii="Arial" w:hAnsi="Arial" w:cs="Arial"/>
          <w:b/>
          <w:bCs/>
          <w:sz w:val="24"/>
          <w:szCs w:val="24"/>
        </w:rPr>
        <w:t>Monitorizarea terapiei antivirale cu analogi nucleozidici/nucleotidici – algoritm terapeutic (fig.2)</w:t>
      </w:r>
    </w:p>
    <w:p w:rsidR="00C17512" w:rsidRPr="007046ED" w:rsidRDefault="00C17512" w:rsidP="00C17512">
      <w:pPr>
        <w:jc w:val="center"/>
        <w:rPr>
          <w:rFonts w:ascii="Arial" w:hAnsi="Arial" w:cs="Arial"/>
          <w:b/>
          <w:bCs/>
          <w:sz w:val="24"/>
          <w:szCs w:val="24"/>
        </w:rPr>
      </w:pPr>
      <w:r w:rsidRPr="007046ED">
        <w:rPr>
          <w:rFonts w:ascii="Arial" w:hAnsi="Arial" w:cs="Arial"/>
          <w:b/>
          <w:bCs/>
          <w:sz w:val="24"/>
          <w:szCs w:val="24"/>
        </w:rPr>
        <w:t>Figura 2 – Algoritm de monitorizare a terapiei antivirale in hepatita cronica VHB sub terapia cu analogi nucleozidici/nucleotidici</w:t>
      </w:r>
    </w:p>
    <w:p w:rsidR="00C17512" w:rsidRPr="007046ED" w:rsidRDefault="00511F3F" w:rsidP="00C17512">
      <w:pPr>
        <w:jc w:val="both"/>
        <w:rPr>
          <w:rFonts w:ascii="Arial" w:hAnsi="Arial" w:cs="Arial"/>
          <w:b/>
          <w:bCs/>
          <w:sz w:val="24"/>
          <w:szCs w:val="24"/>
          <w:u w:val="single"/>
        </w:rPr>
      </w:pPr>
      <w:r>
        <w:rPr>
          <w:rFonts w:ascii="Arial" w:hAnsi="Arial" w:cs="Arial"/>
          <w:noProof/>
          <w:sz w:val="24"/>
          <w:szCs w:val="24"/>
        </w:rPr>
        <w:pict>
          <v:shape id="_x0000_s1038" type="#_x0000_t202" style="position:absolute;left:0;text-align:left;margin-left:133.65pt;margin-top:.6pt;width:237.05pt;height:25.0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">
            <v:textbox>
              <w:txbxContent>
                <w:p w:rsidR="00754496" w:rsidRPr="00230980" w:rsidRDefault="00754496" w:rsidP="00C17512">
                  <w:pPr>
                    <w:jc w:val="center"/>
                    <w:rPr>
                      <w:rFonts w:ascii="Times New Roman" w:hAnsi="Times New Roman"/>
                      <w:b/>
                      <w:sz w:val="28"/>
                      <w:szCs w:val="28"/>
                    </w:rPr>
                  </w:pPr>
                  <w:r w:rsidRPr="00230980">
                    <w:rPr>
                      <w:rFonts w:ascii="Times New Roman" w:hAnsi="Times New Roman"/>
                      <w:b/>
                      <w:sz w:val="28"/>
                      <w:szCs w:val="28"/>
                    </w:rPr>
                    <w:t>Schema initiala de tratament</w:t>
                  </w:r>
                </w:p>
              </w:txbxContent>
            </v:textbox>
          </v:shape>
        </w:pict>
      </w:r>
    </w:p>
    <w:p w:rsidR="00C17512" w:rsidRPr="007046ED" w:rsidRDefault="00511F3F" w:rsidP="00C17512">
      <w:pPr>
        <w:jc w:val="both"/>
        <w:rPr>
          <w:rFonts w:ascii="Arial" w:hAnsi="Arial" w:cs="Arial"/>
          <w:b/>
          <w:bCs/>
          <w:sz w:val="24"/>
          <w:szCs w:val="24"/>
          <w:u w:val="single"/>
        </w:rPr>
      </w:pPr>
      <w:r>
        <w:rPr>
          <w:rFonts w:ascii="Arial" w:hAnsi="Arial" w:cs="Arial"/>
          <w:noProof/>
          <w:sz w:val="24"/>
          <w:szCs w:val="24"/>
        </w:rPr>
        <w:pict>
          <v:shape id="AutoShape 255" o:spid="_x0000_s1173" type="#_x0000_t32" style="position:absolute;left:0;text-align:left;margin-left:175.4pt;margin-top:.2pt;width:41.75pt;height:15.05pt;flip:x;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">
            <v:stroke endarrow="block"/>
          </v:shape>
        </w:pict>
      </w:r>
      <w:r>
        <w:rPr>
          <w:rFonts w:ascii="Arial" w:hAnsi="Arial" w:cs="Arial"/>
          <w:noProof/>
          <w:sz w:val="24"/>
          <w:szCs w:val="24"/>
        </w:rPr>
        <w:pict>
          <v:shape id="AutoShape 256" o:spid="_x0000_s1172" type="#_x0000_t32" style="position:absolute;left:0;text-align:left;margin-left:254.55pt;margin-top:.2pt;width:55.5pt;height:21.3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">
            <v:stroke endarrow="block"/>
          </v:shape>
        </w:pict>
      </w:r>
    </w:p>
    <w:p w:rsidR="00C17512" w:rsidRPr="007046ED" w:rsidRDefault="00511F3F" w:rsidP="00C17512">
      <w:pPr>
        <w:jc w:val="both"/>
        <w:rPr>
          <w:rFonts w:ascii="Arial" w:hAnsi="Arial" w:cs="Arial"/>
          <w:b/>
          <w:bCs/>
          <w:sz w:val="24"/>
          <w:szCs w:val="24"/>
          <w:u w:val="single"/>
        </w:rPr>
      </w:pPr>
      <w:r>
        <w:rPr>
          <w:rFonts w:ascii="Arial" w:hAnsi="Arial" w:cs="Arial"/>
          <w:noProof/>
          <w:sz w:val="24"/>
          <w:szCs w:val="24"/>
        </w:rPr>
        <w:pict>
          <v:shape id="_x0000_s1039" type="#_x0000_t202" style="position:absolute;left:0;text-align:left;margin-left:22.15pt;margin-top:.65pt;width:170.3pt;height:25.0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">
            <v:textbox>
              <w:txbxContent>
                <w:p w:rsidR="00754496" w:rsidRPr="00230980" w:rsidRDefault="00754496" w:rsidP="00C17512">
                  <w:pPr>
                    <w:jc w:val="center"/>
                    <w:rPr>
                      <w:rFonts w:ascii="Times New Roman" w:hAnsi="Times New Roman"/>
                      <w:b/>
                      <w:sz w:val="24"/>
                      <w:szCs w:val="24"/>
                    </w:rPr>
                  </w:pPr>
                  <w:r>
                    <w:rPr>
                      <w:rFonts w:ascii="Times New Roman" w:hAnsi="Times New Roman"/>
                      <w:b/>
                      <w:sz w:val="24"/>
                      <w:szCs w:val="24"/>
                    </w:rPr>
                    <w:t>Entecavir, adefovir, tenofovir</w:t>
                  </w:r>
                </w:p>
              </w:txbxContent>
            </v:textbox>
          </v:shape>
        </w:pict>
      </w:r>
      <w:r>
        <w:rPr>
          <w:rFonts w:ascii="Arial" w:hAnsi="Arial" w:cs="Arial"/>
          <w:noProof/>
          <w:sz w:val="24"/>
          <w:szCs w:val="24"/>
        </w:rPr>
        <w:pict>
          <v:shape id="_x0000_s1040" type="#_x0000_t202" style="position:absolute;left:0;text-align:left;margin-left:261.3pt;margin-top:.65pt;width:91.25pt;height:25.0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">
            <v:textbox>
              <w:txbxContent>
                <w:p w:rsidR="00754496" w:rsidRPr="00230980" w:rsidRDefault="00754496" w:rsidP="00C17512">
                  <w:pPr>
                    <w:jc w:val="center"/>
                    <w:rPr>
                      <w:rFonts w:ascii="Times New Roman" w:hAnsi="Times New Roman"/>
                      <w:b/>
                      <w:sz w:val="24"/>
                      <w:szCs w:val="24"/>
                    </w:rPr>
                  </w:pPr>
                  <w:r w:rsidRPr="00986621">
                    <w:rPr>
                      <w:rFonts w:ascii="Times New Roman" w:hAnsi="Times New Roman"/>
                      <w:b/>
                      <w:sz w:val="24"/>
                      <w:szCs w:val="24"/>
                    </w:rPr>
                    <w:t>Lamivudina</w:t>
                  </w:r>
                </w:p>
                <w:p w:rsidR="00754496" w:rsidRDefault="00754496" w:rsidP="00C17512"/>
              </w:txbxContent>
            </v:textbox>
          </v:shape>
        </w:pict>
      </w:r>
    </w:p>
    <w:p w:rsidR="00C17512" w:rsidRPr="007046ED" w:rsidRDefault="00511F3F" w:rsidP="00C17512">
      <w:pPr>
        <w:jc w:val="both"/>
        <w:rPr>
          <w:rFonts w:ascii="Arial" w:hAnsi="Arial" w:cs="Arial"/>
          <w:b/>
          <w:bCs/>
          <w:sz w:val="24"/>
          <w:szCs w:val="24"/>
          <w:u w:val="single"/>
        </w:rPr>
      </w:pPr>
      <w:r>
        <w:rPr>
          <w:rFonts w:ascii="Arial" w:hAnsi="Arial" w:cs="Arial"/>
          <w:noProof/>
          <w:sz w:val="24"/>
          <w:szCs w:val="24"/>
        </w:rPr>
        <w:pict>
          <v:shape id="_x0000_s1041" type="#_x0000_t202" style="position:absolute;left:0;text-align:left;margin-left:293.9pt;margin-top:19.1pt;width:91.25pt;height:23.7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">
            <v:textbox>
              <w:txbxContent>
                <w:p w:rsidR="00754496" w:rsidRPr="00230980" w:rsidRDefault="00754496" w:rsidP="00C17512">
                  <w:pPr>
                    <w:jc w:val="center"/>
                    <w:rPr>
                      <w:rFonts w:ascii="Times New Roman" w:hAnsi="Times New Roman"/>
                      <w:sz w:val="24"/>
                      <w:szCs w:val="24"/>
                    </w:rPr>
                  </w:pPr>
                  <w:r w:rsidRPr="00230980">
                    <w:rPr>
                      <w:rFonts w:ascii="Times New Roman" w:hAnsi="Times New Roman"/>
                      <w:sz w:val="24"/>
                      <w:szCs w:val="24"/>
                    </w:rPr>
                    <w:t>Viremie spt 2</w:t>
                  </w:r>
                  <w:r>
                    <w:rPr>
                      <w:rFonts w:ascii="Times New Roman" w:hAnsi="Times New Roman"/>
                      <w:sz w:val="24"/>
                      <w:szCs w:val="24"/>
                    </w:rPr>
                    <w:t>4</w:t>
                  </w:r>
                </w:p>
              </w:txbxContent>
            </v:textbox>
          </v:shape>
        </w:pict>
      </w:r>
      <w:r>
        <w:rPr>
          <w:rFonts w:ascii="Arial" w:hAnsi="Arial" w:cs="Arial"/>
          <w:noProof/>
          <w:sz w:val="24"/>
          <w:szCs w:val="24"/>
        </w:rPr>
        <w:pict>
          <v:shape id="AutoShape 36" o:spid="_x0000_s1171" type="#_x0000_t34" style="position:absolute;left:0;text-align:left;margin-left:314.15pt;margin-top:9.65pt;width:18.85pt;height:.05pt;rotation:90;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" adj="10771">
            <v:stroke endarrow="block"/>
          </v:shape>
        </w:pict>
      </w:r>
      <w:r>
        <w:rPr>
          <w:rFonts w:ascii="Arial" w:hAnsi="Arial" w:cs="Arial"/>
          <w:noProof/>
          <w:sz w:val="24"/>
          <w:szCs w:val="24"/>
        </w:rPr>
        <w:pict>
          <v:shape id="_x0000_s1042" type="#_x0000_t202" style="position:absolute;left:0;text-align:left;margin-left:13.25pt;margin-top:19.1pt;width:91.25pt;height:23.7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">
            <v:textbox>
              <w:txbxContent>
                <w:p w:rsidR="00754496" w:rsidRPr="00230980" w:rsidRDefault="00754496" w:rsidP="00C17512">
                  <w:pPr>
                    <w:jc w:val="center"/>
                    <w:rPr>
                      <w:rFonts w:ascii="Times New Roman" w:hAnsi="Times New Roman"/>
                      <w:sz w:val="24"/>
                      <w:szCs w:val="24"/>
                    </w:rPr>
                  </w:pPr>
                  <w:r w:rsidRPr="00230980">
                    <w:rPr>
                      <w:rFonts w:ascii="Times New Roman" w:hAnsi="Times New Roman"/>
                      <w:sz w:val="24"/>
                      <w:szCs w:val="24"/>
                    </w:rPr>
                    <w:t>Viremie spt 2</w:t>
                  </w:r>
                  <w:r>
                    <w:rPr>
                      <w:rFonts w:ascii="Times New Roman" w:hAnsi="Times New Roman"/>
                      <w:sz w:val="24"/>
                      <w:szCs w:val="24"/>
                    </w:rPr>
                    <w:t>4</w:t>
                  </w:r>
                </w:p>
              </w:txbxContent>
            </v:textbox>
          </v:shape>
        </w:pict>
      </w:r>
      <w:r>
        <w:rPr>
          <w:rFonts w:ascii="Arial" w:hAnsi="Arial" w:cs="Arial"/>
          <w:noProof/>
          <w:sz w:val="24"/>
          <w:szCs w:val="24"/>
        </w:rPr>
        <w:pict>
          <v:shape id="AutoShape 31" o:spid="_x0000_s1170" type="#_x0000_t32" style="position:absolute;left:0;text-align:left;margin-left:51.7pt;margin-top:9.7pt;width:18.85pt;height:0;rotation:90;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">
            <v:stroke endarrow="block"/>
          </v:shape>
        </w:pict>
      </w:r>
    </w:p>
    <w:p w:rsidR="00C17512" w:rsidRPr="007046ED" w:rsidRDefault="00511F3F" w:rsidP="00C17512">
      <w:pPr>
        <w:jc w:val="both"/>
        <w:rPr>
          <w:rFonts w:ascii="Arial" w:hAnsi="Arial" w:cs="Arial"/>
          <w:b/>
          <w:bCs/>
          <w:sz w:val="24"/>
          <w:szCs w:val="24"/>
          <w:u w:val="single"/>
        </w:rPr>
      </w:pPr>
      <w:r>
        <w:rPr>
          <w:rFonts w:ascii="Arial" w:hAnsi="Arial" w:cs="Arial"/>
          <w:noProof/>
          <w:sz w:val="24"/>
          <w:szCs w:val="24"/>
        </w:rPr>
        <w:pict>
          <v:shape id="AutoShape 262" o:spid="_x0000_s1169" type="#_x0000_t32" style="position:absolute;left:0;text-align:left;margin-left:352.55pt;margin-top:15.2pt;width:32.6pt;height:15.95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">
            <v:stroke endarrow="block"/>
          </v:shape>
        </w:pict>
      </w:r>
      <w:r>
        <w:rPr>
          <w:rFonts w:ascii="Arial" w:hAnsi="Arial" w:cs="Arial"/>
          <w:noProof/>
          <w:sz w:val="24"/>
          <w:szCs w:val="24"/>
        </w:rPr>
        <w:pict>
          <v:shape id="AutoShape 261" o:spid="_x0000_s1168" type="#_x0000_t32" style="position:absolute;left:0;text-align:left;margin-left:293.9pt;margin-top:17.35pt;width:26.65pt;height:20.9pt;flip:x;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">
            <v:stroke endarrow="block"/>
          </v:shape>
        </w:pict>
      </w:r>
      <w:r>
        <w:rPr>
          <w:rFonts w:ascii="Arial" w:hAnsi="Arial" w:cs="Arial"/>
          <w:noProof/>
          <w:sz w:val="24"/>
          <w:szCs w:val="24"/>
        </w:rPr>
        <w:pict>
          <v:shape id="AutoShape 257" o:spid="_x0000_s1167" type="#_x0000_t32" style="position:absolute;left:0;text-align:left;margin-left:87.05pt;margin-top:17.35pt;width:20.15pt;height:20.9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">
            <v:stroke endarrow="block"/>
          </v:shape>
        </w:pict>
      </w:r>
      <w:r>
        <w:rPr>
          <w:rFonts w:ascii="Arial" w:hAnsi="Arial" w:cs="Arial"/>
          <w:noProof/>
          <w:sz w:val="24"/>
          <w:szCs w:val="24"/>
        </w:rPr>
        <w:pict>
          <v:shape id="AutoShape 258" o:spid="_x0000_s1166" type="#_x0000_t32" style="position:absolute;left:0;text-align:left;margin-left:22.15pt;margin-top:17.35pt;width:27.8pt;height:20.9pt;flip:x;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stKQwIAAG8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">
            <v:stroke endarrow="block"/>
          </v:shape>
        </w:pict>
      </w:r>
    </w:p>
    <w:p w:rsidR="00C17512" w:rsidRPr="007046ED" w:rsidRDefault="00511F3F" w:rsidP="00C17512">
      <w:pPr>
        <w:jc w:val="both"/>
        <w:rPr>
          <w:rFonts w:ascii="Arial" w:hAnsi="Arial" w:cs="Arial"/>
          <w:b/>
          <w:bCs/>
          <w:sz w:val="24"/>
          <w:szCs w:val="24"/>
          <w:u w:val="single"/>
        </w:rPr>
      </w:pPr>
      <w:r>
        <w:rPr>
          <w:rFonts w:ascii="Arial" w:hAnsi="Arial" w:cs="Arial"/>
          <w:noProof/>
          <w:sz w:val="24"/>
          <w:szCs w:val="24"/>
        </w:rPr>
        <w:pict>
          <v:shape id="_x0000_s1043" type="#_x0000_t202" style="position:absolute;left:0;text-align:left;margin-left:360.8pt;margin-top:10.65pt;width:72.65pt;height:40.6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">
            <v:textbox>
              <w:txbxContent>
                <w:p w:rsidR="00754496" w:rsidRPr="00230980" w:rsidRDefault="00754496" w:rsidP="00C17512">
                  <w:pPr>
                    <w:jc w:val="center"/>
                    <w:rPr>
                      <w:rFonts w:ascii="Times New Roman" w:hAnsi="Times New Roman"/>
                      <w:sz w:val="24"/>
                      <w:szCs w:val="24"/>
                    </w:rPr>
                  </w:pPr>
                  <w:r w:rsidRPr="00230980">
                    <w:rPr>
                      <w:rFonts w:ascii="Times New Roman" w:hAnsi="Times New Roman"/>
                      <w:sz w:val="24"/>
                      <w:szCs w:val="24"/>
                    </w:rPr>
                    <w:t xml:space="preserve">Scadere cu </w:t>
                  </w:r>
                  <w:r w:rsidRPr="00811DE1">
                    <w:rPr>
                      <w:rFonts w:ascii="Times New Roman" w:hAnsi="Times New Roman"/>
                      <w:sz w:val="24"/>
                      <w:szCs w:val="24"/>
                    </w:rPr>
                    <w:t>≥</w:t>
                  </w:r>
                  <w:r>
                    <w:rPr>
                      <w:rFonts w:ascii="Times New Roman" w:hAnsi="Times New Roman"/>
                      <w:sz w:val="24"/>
                      <w:szCs w:val="24"/>
                    </w:rPr>
                    <w:t xml:space="preserve"> 2</w:t>
                  </w:r>
                  <w:r w:rsidRPr="00230980">
                    <w:rPr>
                      <w:rFonts w:ascii="Times New Roman" w:hAnsi="Times New Roman"/>
                      <w:sz w:val="24"/>
                      <w:szCs w:val="24"/>
                    </w:rPr>
                    <w:t>log</w:t>
                  </w:r>
                  <w:r>
                    <w:rPr>
                      <w:rFonts w:ascii="Times New Roman" w:hAnsi="Times New Roman"/>
                      <w:sz w:val="24"/>
                      <w:szCs w:val="24"/>
                    </w:rPr>
                    <w:t>10</w:t>
                  </w:r>
                </w:p>
              </w:txbxContent>
            </v:textbox>
          </v:shape>
        </w:pict>
      </w:r>
      <w:r>
        <w:rPr>
          <w:rFonts w:ascii="Arial" w:hAnsi="Arial" w:cs="Arial"/>
          <w:b/>
          <w:bCs/>
          <w:noProof/>
          <w:sz w:val="24"/>
          <w:szCs w:val="24"/>
          <w:u w:val="single"/>
        </w:rPr>
        <w:pict>
          <v:shape id="_x0000_s1044" type="#_x0000_t202" style="position:absolute;left:0;text-align:left;margin-left:254.55pt;margin-top:10.65pt;width:72.65pt;height:40.6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">
            <v:textbox>
              <w:txbxContent>
                <w:p w:rsidR="00754496" w:rsidRPr="00230980" w:rsidRDefault="00754496" w:rsidP="00C17512">
                  <w:pPr>
                    <w:jc w:val="center"/>
                    <w:rPr>
                      <w:rFonts w:ascii="Times New Roman" w:hAnsi="Times New Roman"/>
                      <w:sz w:val="24"/>
                      <w:szCs w:val="24"/>
                    </w:rPr>
                  </w:pPr>
                  <w:r w:rsidRPr="00230980">
                    <w:rPr>
                      <w:rFonts w:ascii="Times New Roman" w:hAnsi="Times New Roman"/>
                      <w:sz w:val="24"/>
                      <w:szCs w:val="24"/>
                    </w:rPr>
                    <w:t>Scadere</w:t>
                  </w:r>
                  <w:r>
                    <w:rPr>
                      <w:rFonts w:ascii="Times New Roman" w:hAnsi="Times New Roman"/>
                      <w:sz w:val="24"/>
                      <w:szCs w:val="24"/>
                    </w:rPr>
                    <w:t xml:space="preserve"> cu &lt;2</w:t>
                  </w:r>
                  <w:r w:rsidRPr="00230980">
                    <w:rPr>
                      <w:rFonts w:ascii="Times New Roman" w:hAnsi="Times New Roman"/>
                      <w:sz w:val="24"/>
                      <w:szCs w:val="24"/>
                    </w:rPr>
                    <w:t>log</w:t>
                  </w:r>
                  <w:r>
                    <w:rPr>
                      <w:rFonts w:ascii="Times New Roman" w:hAnsi="Times New Roman"/>
                      <w:sz w:val="24"/>
                      <w:szCs w:val="24"/>
                    </w:rPr>
                    <w:t>10</w:t>
                  </w:r>
                </w:p>
              </w:txbxContent>
            </v:textbox>
          </v:shape>
        </w:pict>
      </w:r>
      <w:r>
        <w:rPr>
          <w:rFonts w:ascii="Arial" w:hAnsi="Arial" w:cs="Arial"/>
          <w:noProof/>
          <w:sz w:val="24"/>
          <w:szCs w:val="24"/>
        </w:rPr>
        <w:pict>
          <v:shape id="_x0000_s1045" type="#_x0000_t202" style="position:absolute;left:0;text-align:left;margin-left:107.2pt;margin-top:12.8pt;width:72.65pt;height:40.6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">
            <v:textbox>
              <w:txbxContent>
                <w:p w:rsidR="00754496" w:rsidRPr="00230980" w:rsidRDefault="00754496" w:rsidP="00C17512">
                  <w:pPr>
                    <w:jc w:val="center"/>
                    <w:rPr>
                      <w:rFonts w:ascii="Times New Roman" w:hAnsi="Times New Roman"/>
                      <w:sz w:val="24"/>
                      <w:szCs w:val="24"/>
                    </w:rPr>
                  </w:pPr>
                  <w:r w:rsidRPr="00230980">
                    <w:rPr>
                      <w:rFonts w:ascii="Times New Roman" w:hAnsi="Times New Roman"/>
                      <w:sz w:val="24"/>
                      <w:szCs w:val="24"/>
                    </w:rPr>
                    <w:t>Scadere</w:t>
                  </w:r>
                  <w:r>
                    <w:rPr>
                      <w:rFonts w:ascii="Times New Roman" w:hAnsi="Times New Roman"/>
                      <w:sz w:val="24"/>
                      <w:szCs w:val="24"/>
                    </w:rPr>
                    <w:t xml:space="preserve"> cu &lt;2</w:t>
                  </w:r>
                  <w:r w:rsidRPr="00230980">
                    <w:rPr>
                      <w:rFonts w:ascii="Times New Roman" w:hAnsi="Times New Roman"/>
                      <w:sz w:val="24"/>
                      <w:szCs w:val="24"/>
                    </w:rPr>
                    <w:t>log</w:t>
                  </w:r>
                  <w:r>
                    <w:rPr>
                      <w:rFonts w:ascii="Times New Roman" w:hAnsi="Times New Roman"/>
                      <w:sz w:val="24"/>
                      <w:szCs w:val="24"/>
                    </w:rPr>
                    <w:t>10</w:t>
                  </w:r>
                </w:p>
              </w:txbxContent>
            </v:textbox>
          </v:shape>
        </w:pict>
      </w:r>
      <w:r>
        <w:rPr>
          <w:rFonts w:ascii="Arial" w:hAnsi="Arial" w:cs="Arial"/>
          <w:noProof/>
          <w:sz w:val="24"/>
          <w:szCs w:val="24"/>
        </w:rPr>
        <w:pict>
          <v:shape id="_x0000_s1046" type="#_x0000_t202" style="position:absolute;left:0;text-align:left;margin-left:-5.55pt;margin-top:12.8pt;width:72.65pt;height:40.6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">
            <v:textbox>
              <w:txbxContent>
                <w:p w:rsidR="00754496" w:rsidRPr="00230980" w:rsidRDefault="00754496" w:rsidP="00C17512">
                  <w:pPr>
                    <w:jc w:val="center"/>
                    <w:rPr>
                      <w:rFonts w:ascii="Times New Roman" w:hAnsi="Times New Roman"/>
                      <w:sz w:val="24"/>
                      <w:szCs w:val="24"/>
                    </w:rPr>
                  </w:pPr>
                  <w:r w:rsidRPr="00230980">
                    <w:rPr>
                      <w:rFonts w:ascii="Times New Roman" w:hAnsi="Times New Roman"/>
                      <w:sz w:val="24"/>
                      <w:szCs w:val="24"/>
                    </w:rPr>
                    <w:t xml:space="preserve">Scadere cu </w:t>
                  </w:r>
                  <w:r>
                    <w:rPr>
                      <w:rFonts w:ascii="Times New Roman" w:hAnsi="Times New Roman"/>
                      <w:sz w:val="24"/>
                      <w:szCs w:val="24"/>
                    </w:rPr>
                    <w:t>≥ 2</w:t>
                  </w:r>
                  <w:r w:rsidRPr="00230980">
                    <w:rPr>
                      <w:rFonts w:ascii="Times New Roman" w:hAnsi="Times New Roman"/>
                      <w:sz w:val="24"/>
                      <w:szCs w:val="24"/>
                    </w:rPr>
                    <w:t>log</w:t>
                  </w:r>
                  <w:r>
                    <w:rPr>
                      <w:rFonts w:ascii="Times New Roman" w:hAnsi="Times New Roman"/>
                      <w:sz w:val="24"/>
                      <w:szCs w:val="24"/>
                    </w:rPr>
                    <w:t>10</w:t>
                  </w:r>
                </w:p>
              </w:txbxContent>
            </v:textbox>
          </v:shape>
        </w:pict>
      </w:r>
    </w:p>
    <w:p w:rsidR="00C17512" w:rsidRPr="007046ED" w:rsidRDefault="00C17512" w:rsidP="00C17512">
      <w:pPr>
        <w:jc w:val="both"/>
        <w:rPr>
          <w:rFonts w:ascii="Arial" w:hAnsi="Arial" w:cs="Arial"/>
          <w:b/>
          <w:bCs/>
          <w:sz w:val="24"/>
          <w:szCs w:val="24"/>
          <w:u w:val="single"/>
        </w:rPr>
      </w:pPr>
    </w:p>
    <w:p w:rsidR="00C17512" w:rsidRPr="007046ED" w:rsidRDefault="00511F3F" w:rsidP="00C17512">
      <w:pPr>
        <w:jc w:val="both"/>
        <w:rPr>
          <w:rFonts w:ascii="Arial" w:hAnsi="Arial" w:cs="Arial"/>
          <w:b/>
          <w:bCs/>
          <w:sz w:val="24"/>
          <w:szCs w:val="24"/>
          <w:u w:val="single"/>
        </w:rPr>
      </w:pPr>
      <w:r>
        <w:rPr>
          <w:rFonts w:ascii="Arial" w:hAnsi="Arial" w:cs="Arial"/>
          <w:noProof/>
          <w:sz w:val="24"/>
          <w:szCs w:val="24"/>
        </w:rPr>
        <w:pict>
          <v:shape id="_x0000_s1047" type="#_x0000_t202" style="position:absolute;left:0;text-align:left;margin-left:356.2pt;margin-top:19.85pt;width:91.25pt;height:23.7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">
            <v:textbox>
              <w:txbxContent>
                <w:p w:rsidR="00754496" w:rsidRPr="00230980" w:rsidRDefault="00754496" w:rsidP="00C17512">
                  <w:pPr>
                    <w:jc w:val="center"/>
                    <w:rPr>
                      <w:rFonts w:ascii="Times New Roman" w:hAnsi="Times New Roman"/>
                      <w:sz w:val="24"/>
                      <w:szCs w:val="24"/>
                    </w:rPr>
                  </w:pPr>
                  <w:r w:rsidRPr="00230980">
                    <w:rPr>
                      <w:rFonts w:ascii="Times New Roman" w:hAnsi="Times New Roman"/>
                      <w:sz w:val="24"/>
                      <w:szCs w:val="24"/>
                    </w:rPr>
                    <w:t xml:space="preserve">Viremie spt </w:t>
                  </w:r>
                  <w:r>
                    <w:rPr>
                      <w:rFonts w:ascii="Times New Roman" w:hAnsi="Times New Roman"/>
                      <w:sz w:val="24"/>
                      <w:szCs w:val="24"/>
                    </w:rPr>
                    <w:t>48</w:t>
                  </w:r>
                </w:p>
              </w:txbxContent>
            </v:textbox>
          </v:shape>
        </w:pict>
      </w:r>
      <w:r>
        <w:rPr>
          <w:rFonts w:ascii="Arial" w:hAnsi="Arial" w:cs="Arial"/>
          <w:b/>
          <w:bCs/>
          <w:noProof/>
          <w:sz w:val="24"/>
          <w:szCs w:val="24"/>
          <w:u w:val="single"/>
        </w:rPr>
        <w:pict>
          <v:shape id="AutoShape 282" o:spid="_x0000_s1165" type="#_x0000_t32" style="position:absolute;left:0;text-align:left;margin-left:400.15pt;margin-top:.45pt;width:0;height:19.4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V9KNgIAAGA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">
            <v:stroke endarrow="block"/>
          </v:shape>
        </w:pict>
      </w:r>
      <w:r>
        <w:rPr>
          <w:rFonts w:ascii="Arial" w:hAnsi="Arial" w:cs="Arial"/>
          <w:noProof/>
          <w:sz w:val="24"/>
          <w:szCs w:val="24"/>
        </w:rPr>
        <w:pict>
          <v:shape id="_x0000_s1048" type="#_x0000_t202" style="position:absolute;left:0;text-align:left;margin-left:159.7pt;margin-top:16.3pt;width:125.45pt;height:23.7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">
            <v:textbox>
              <w:txbxContent>
                <w:p w:rsidR="00754496" w:rsidRPr="00230980" w:rsidRDefault="00754496" w:rsidP="00C17512">
                  <w:pPr>
                    <w:shd w:val="clear" w:color="auto" w:fill="D9D9D9"/>
                    <w:jc w:val="center"/>
                    <w:rPr>
                      <w:rFonts w:ascii="Times New Roman" w:hAnsi="Times New Roman"/>
                      <w:sz w:val="24"/>
                      <w:szCs w:val="24"/>
                    </w:rPr>
                  </w:pPr>
                  <w:r>
                    <w:rPr>
                      <w:rFonts w:ascii="Times New Roman" w:hAnsi="Times New Roman"/>
                      <w:sz w:val="24"/>
                      <w:szCs w:val="24"/>
                    </w:rPr>
                    <w:t>Rezistenta primara</w:t>
                  </w:r>
                </w:p>
              </w:txbxContent>
            </v:textbox>
          </v:shape>
        </w:pict>
      </w:r>
      <w:r>
        <w:rPr>
          <w:rFonts w:ascii="Arial" w:hAnsi="Arial" w:cs="Arial"/>
          <w:b/>
          <w:bCs/>
          <w:noProof/>
          <w:sz w:val="24"/>
          <w:szCs w:val="24"/>
          <w:u w:val="single"/>
        </w:rPr>
        <w:pict>
          <v:shape id="AutoShape 265" o:spid="_x0000_s1164" type="#_x0000_t32" style="position:absolute;left:0;text-align:left;margin-left:159.7pt;margin-top:.45pt;width:20.15pt;height:13.65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LFfPQIAAGUEAAAOAAAAZHJzL2Uyb0RvYy54bWysVM2O2yAQvlfqOyDuWdtJnE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">
            <v:stroke endarrow="block"/>
          </v:shape>
        </w:pict>
      </w:r>
      <w:r>
        <w:rPr>
          <w:rFonts w:ascii="Arial" w:hAnsi="Arial" w:cs="Arial"/>
          <w:b/>
          <w:bCs/>
          <w:noProof/>
          <w:sz w:val="24"/>
          <w:szCs w:val="24"/>
          <w:u w:val="single"/>
        </w:rPr>
        <w:pict>
          <v:shape id="AutoShape 264" o:spid="_x0000_s1163" type="#_x0000_t32" style="position:absolute;left:0;text-align:left;margin-left:254.55pt;margin-top:.45pt;width:20.1pt;height:13.65pt;flip:x;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">
            <v:stroke endarrow="block"/>
          </v:shape>
        </w:pict>
      </w:r>
      <w:r>
        <w:rPr>
          <w:rFonts w:ascii="Arial" w:hAnsi="Arial" w:cs="Arial"/>
          <w:noProof/>
          <w:sz w:val="24"/>
          <w:szCs w:val="24"/>
        </w:rPr>
        <w:pict>
          <v:shape id="_x0000_s1049" type="#_x0000_t202" style="position:absolute;left:0;text-align:left;margin-left:-5.55pt;margin-top:19.85pt;width:91.25pt;height:23.7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">
            <v:textbox>
              <w:txbxContent>
                <w:p w:rsidR="00754496" w:rsidRPr="00230980" w:rsidRDefault="00754496" w:rsidP="00C17512">
                  <w:pPr>
                    <w:jc w:val="center"/>
                    <w:rPr>
                      <w:rFonts w:ascii="Times New Roman" w:hAnsi="Times New Roman"/>
                      <w:sz w:val="24"/>
                      <w:szCs w:val="24"/>
                    </w:rPr>
                  </w:pPr>
                  <w:r w:rsidRPr="00230980">
                    <w:rPr>
                      <w:rFonts w:ascii="Times New Roman" w:hAnsi="Times New Roman"/>
                      <w:sz w:val="24"/>
                      <w:szCs w:val="24"/>
                    </w:rPr>
                    <w:t xml:space="preserve">Viremie spt </w:t>
                  </w:r>
                  <w:r>
                    <w:rPr>
                      <w:rFonts w:ascii="Times New Roman" w:hAnsi="Times New Roman"/>
                      <w:sz w:val="24"/>
                      <w:szCs w:val="24"/>
                    </w:rPr>
                    <w:t>48</w:t>
                  </w:r>
                </w:p>
              </w:txbxContent>
            </v:textbox>
          </v:shape>
        </w:pict>
      </w:r>
      <w:r>
        <w:rPr>
          <w:rFonts w:ascii="Arial" w:hAnsi="Arial" w:cs="Arial"/>
          <w:b/>
          <w:bCs/>
          <w:noProof/>
          <w:sz w:val="24"/>
          <w:szCs w:val="24"/>
          <w:u w:val="single"/>
        </w:rPr>
        <w:pict>
          <v:shape id="AutoShape 281" o:spid="_x0000_s1162" type="#_x0000_t32" style="position:absolute;left:0;text-align:left;margin-left:27.4pt;margin-top:.45pt;width:0;height:19.4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uNgIAAGA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">
            <v:stroke endarrow="block"/>
          </v:shape>
        </w:pict>
      </w:r>
    </w:p>
    <w:p w:rsidR="00C17512" w:rsidRPr="007046ED" w:rsidRDefault="00511F3F" w:rsidP="00C17512">
      <w:pPr>
        <w:jc w:val="both"/>
        <w:rPr>
          <w:rFonts w:ascii="Arial" w:hAnsi="Arial" w:cs="Arial"/>
          <w:b/>
          <w:bCs/>
          <w:sz w:val="24"/>
          <w:szCs w:val="24"/>
          <w:u w:val="single"/>
        </w:rPr>
      </w:pPr>
      <w:r>
        <w:rPr>
          <w:rFonts w:ascii="Arial" w:hAnsi="Arial" w:cs="Arial"/>
          <w:b/>
          <w:bCs/>
          <w:noProof/>
          <w:sz w:val="24"/>
          <w:szCs w:val="24"/>
          <w:u w:val="single"/>
        </w:rPr>
        <w:pict>
          <v:shape id="AutoShape 270" o:spid="_x0000_s1161" type="#_x0000_t32" style="position:absolute;left:0;text-align:left;margin-left:415.5pt;margin-top:18.1pt;width:12.4pt;height:10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t52OwIAAGU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">
            <v:stroke endarrow="block"/>
          </v:shape>
        </w:pict>
      </w:r>
      <w:r>
        <w:rPr>
          <w:rFonts w:ascii="Arial" w:hAnsi="Arial" w:cs="Arial"/>
          <w:b/>
          <w:bCs/>
          <w:noProof/>
          <w:sz w:val="24"/>
          <w:szCs w:val="24"/>
          <w:u w:val="single"/>
        </w:rPr>
        <w:pict>
          <v:shape id="AutoShape 273" o:spid="_x0000_s1160" type="#_x0000_t32" style="position:absolute;left:0;text-align:left;margin-left:380.65pt;margin-top:18.1pt;width:12.55pt;height:10pt;flip:x;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wcsQwIAAG8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">
            <v:stroke endarrow="block"/>
          </v:shape>
        </w:pict>
      </w:r>
      <w:r>
        <w:rPr>
          <w:rFonts w:ascii="Arial" w:hAnsi="Arial" w:cs="Arial"/>
          <w:b/>
          <w:bCs/>
          <w:noProof/>
          <w:sz w:val="24"/>
          <w:szCs w:val="24"/>
          <w:u w:val="single"/>
        </w:rPr>
        <w:pict>
          <v:shape id="AutoShape 271" o:spid="_x0000_s1159" type="#_x0000_t32" style="position:absolute;left:0;text-align:left;margin-left:13.25pt;margin-top:21.3pt;width:17.5pt;height:23.6pt;flip:x;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">
            <v:stroke endarrow="block"/>
          </v:shape>
        </w:pict>
      </w:r>
      <w:r>
        <w:rPr>
          <w:rFonts w:ascii="Arial" w:hAnsi="Arial" w:cs="Arial"/>
          <w:b/>
          <w:bCs/>
          <w:noProof/>
          <w:sz w:val="24"/>
          <w:szCs w:val="24"/>
          <w:u w:val="single"/>
        </w:rPr>
        <w:pict>
          <v:shape id="AutoShape 275" o:spid="_x0000_s1158" type="#_x0000_t32" style="position:absolute;left:0;text-align:left;margin-left:221.65pt;margin-top:11.3pt;width:0;height:16.8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" strokeweight="3pt">
            <v:stroke endarrow="block"/>
          </v:shape>
        </w:pict>
      </w:r>
      <w:r>
        <w:rPr>
          <w:rFonts w:ascii="Arial" w:hAnsi="Arial" w:cs="Arial"/>
          <w:b/>
          <w:bCs/>
          <w:noProof/>
          <w:sz w:val="24"/>
          <w:szCs w:val="24"/>
          <w:u w:val="single"/>
        </w:rPr>
        <w:pict>
          <v:shape id="AutoShape 272" o:spid="_x0000_s1157" type="#_x0000_t32" style="position:absolute;left:0;text-align:left;margin-left:67.1pt;margin-top:18.1pt;width:12.1pt;height:10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jqOwIAAGU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">
            <v:stroke endarrow="block"/>
          </v:shape>
        </w:pict>
      </w:r>
    </w:p>
    <w:p w:rsidR="00C17512" w:rsidRPr="007046ED" w:rsidRDefault="00511F3F" w:rsidP="00C17512">
      <w:pPr>
        <w:jc w:val="both"/>
        <w:rPr>
          <w:rFonts w:ascii="Arial" w:hAnsi="Arial" w:cs="Arial"/>
          <w:b/>
          <w:bCs/>
          <w:sz w:val="24"/>
          <w:szCs w:val="24"/>
          <w:u w:val="single"/>
        </w:rPr>
      </w:pPr>
      <w:r>
        <w:rPr>
          <w:rFonts w:ascii="Arial" w:hAnsi="Arial" w:cs="Arial"/>
          <w:b/>
          <w:bCs/>
          <w:noProof/>
          <w:sz w:val="24"/>
          <w:szCs w:val="24"/>
          <w:u w:val="single"/>
        </w:rPr>
        <w:pict>
          <v:shape id="AutoShape 277" o:spid="_x0000_s1156" type="#_x0000_t32" style="position:absolute;left:0;text-align:left;margin-left:352.55pt;margin-top:23.2pt;width:17.55pt;height:16.5pt;flip:x;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">
            <v:stroke endarrow="block"/>
          </v:shape>
        </w:pict>
      </w:r>
      <w:r>
        <w:rPr>
          <w:rFonts w:ascii="Arial" w:hAnsi="Arial" w:cs="Arial"/>
          <w:b/>
          <w:bCs/>
          <w:noProof/>
          <w:sz w:val="24"/>
          <w:szCs w:val="24"/>
          <w:u w:val="single"/>
        </w:rPr>
        <w:pict>
          <v:shape id="_x0000_s1050" type="#_x0000_t202" style="position:absolute;left:0;text-align:left;margin-left:415.5pt;margin-top:2.65pt;width:83.9pt;height:25.15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">
            <v:textbox>
              <w:txbxContent>
                <w:p w:rsidR="00754496" w:rsidRPr="00230980" w:rsidRDefault="00754496" w:rsidP="00C17512">
                  <w:pPr>
                    <w:jc w:val="center"/>
                    <w:rPr>
                      <w:rFonts w:ascii="Times New Roman" w:hAnsi="Times New Roman"/>
                      <w:sz w:val="24"/>
                      <w:szCs w:val="24"/>
                    </w:rPr>
                  </w:pPr>
                  <w:r>
                    <w:rPr>
                      <w:rFonts w:ascii="Times New Roman" w:hAnsi="Times New Roman"/>
                      <w:sz w:val="24"/>
                      <w:szCs w:val="24"/>
                    </w:rPr>
                    <w:t xml:space="preserve">nedetectabila </w:t>
                  </w:r>
                </w:p>
              </w:txbxContent>
            </v:textbox>
          </v:shape>
        </w:pict>
      </w:r>
      <w:r>
        <w:rPr>
          <w:rFonts w:ascii="Arial" w:hAnsi="Arial" w:cs="Arial"/>
          <w:noProof/>
          <w:sz w:val="24"/>
          <w:szCs w:val="24"/>
        </w:rPr>
        <w:pict>
          <v:shape id="_x0000_s1051" type="#_x0000_t202" style="position:absolute;left:0;text-align:left;margin-left:323.55pt;margin-top:2.65pt;width:72.65pt;height:25.1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">
            <v:textbox>
              <w:txbxContent>
                <w:p w:rsidR="00754496" w:rsidRPr="00230980" w:rsidRDefault="00754496" w:rsidP="00C17512">
                  <w:pPr>
                    <w:jc w:val="center"/>
                    <w:rPr>
                      <w:rFonts w:ascii="Times New Roman" w:hAnsi="Times New Roman"/>
                      <w:sz w:val="24"/>
                      <w:szCs w:val="24"/>
                    </w:rPr>
                  </w:pPr>
                  <w:r>
                    <w:rPr>
                      <w:rFonts w:ascii="Times New Roman" w:hAnsi="Times New Roman"/>
                      <w:sz w:val="24"/>
                      <w:szCs w:val="24"/>
                    </w:rPr>
                    <w:t>detectabila</w:t>
                  </w:r>
                </w:p>
              </w:txbxContent>
            </v:textbox>
          </v:shape>
        </w:pict>
      </w:r>
      <w:r>
        <w:rPr>
          <w:rFonts w:ascii="Arial" w:hAnsi="Arial" w:cs="Arial"/>
          <w:b/>
          <w:bCs/>
          <w:noProof/>
          <w:sz w:val="24"/>
          <w:szCs w:val="24"/>
          <w:u w:val="single"/>
        </w:rPr>
        <w:pict>
          <v:shape id="_x0000_s1052" type="#_x0000_t202" style="position:absolute;left:0;text-align:left;margin-left:-22.3pt;margin-top:23.2pt;width:95.9pt;height:53.05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">
            <v:textbox>
              <w:txbxContent>
                <w:p w:rsidR="00754496" w:rsidRPr="00230980" w:rsidRDefault="00754496" w:rsidP="00C17512">
                  <w:pPr>
                    <w:jc w:val="center"/>
                    <w:rPr>
                      <w:rFonts w:ascii="Times New Roman" w:hAnsi="Times New Roman"/>
                      <w:sz w:val="24"/>
                      <w:szCs w:val="24"/>
                    </w:rPr>
                  </w:pPr>
                  <w:r>
                    <w:rPr>
                      <w:rFonts w:ascii="Times New Roman" w:hAnsi="Times New Roman"/>
                      <w:sz w:val="24"/>
                      <w:szCs w:val="24"/>
                    </w:rPr>
                    <w:t>nedetectabila sau valoare sub 1000ui/ml</w:t>
                  </w:r>
                </w:p>
              </w:txbxContent>
            </v:textbox>
          </v:shape>
        </w:pict>
      </w:r>
      <w:r>
        <w:rPr>
          <w:rFonts w:ascii="Arial" w:hAnsi="Arial" w:cs="Arial"/>
          <w:b/>
          <w:bCs/>
          <w:noProof/>
          <w:sz w:val="24"/>
          <w:szCs w:val="24"/>
          <w:u w:val="single"/>
        </w:rPr>
        <w:pict>
          <v:shape id="_x0000_s1053" type="#_x0000_t202" style="position:absolute;left:0;text-align:left;margin-left:167.4pt;margin-top:2.65pt;width:117.75pt;height:25.15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">
            <v:textbox>
              <w:txbxContent>
                <w:p w:rsidR="00754496" w:rsidRPr="00986621" w:rsidRDefault="00754496" w:rsidP="00C17512">
                  <w:pPr>
                    <w:shd w:val="clear" w:color="auto" w:fill="D9D9D9"/>
                    <w:jc w:val="center"/>
                    <w:rPr>
                      <w:rFonts w:ascii="Times New Roman" w:hAnsi="Times New Roman"/>
                      <w:b/>
                      <w:sz w:val="28"/>
                      <w:szCs w:val="28"/>
                    </w:rPr>
                  </w:pPr>
                  <w:r w:rsidRPr="00986621">
                    <w:rPr>
                      <w:rFonts w:ascii="Times New Roman" w:hAnsi="Times New Roman"/>
                      <w:b/>
                      <w:sz w:val="28"/>
                      <w:szCs w:val="28"/>
                    </w:rPr>
                    <w:t>SWITCH</w:t>
                  </w:r>
                  <w:r>
                    <w:rPr>
                      <w:rFonts w:ascii="Times New Roman" w:hAnsi="Times New Roman"/>
                      <w:b/>
                      <w:sz w:val="28"/>
                      <w:szCs w:val="28"/>
                    </w:rPr>
                    <w:t xml:space="preserve"> </w:t>
                  </w:r>
                  <w:r w:rsidRPr="00986621">
                    <w:rPr>
                      <w:rFonts w:ascii="Times New Roman" w:hAnsi="Times New Roman"/>
                      <w:b/>
                      <w:sz w:val="24"/>
                      <w:szCs w:val="24"/>
                    </w:rPr>
                    <w:t>(fig.</w:t>
                  </w:r>
                  <w:r>
                    <w:rPr>
                      <w:rFonts w:ascii="Times New Roman" w:hAnsi="Times New Roman"/>
                      <w:b/>
                      <w:sz w:val="24"/>
                      <w:szCs w:val="24"/>
                    </w:rPr>
                    <w:t>3</w:t>
                  </w:r>
                  <w:r w:rsidRPr="00986621">
                    <w:rPr>
                      <w:rFonts w:ascii="Times New Roman" w:hAnsi="Times New Roman"/>
                      <w:b/>
                      <w:sz w:val="24"/>
                      <w:szCs w:val="24"/>
                    </w:rPr>
                    <w:t xml:space="preserve"> )</w:t>
                  </w:r>
                </w:p>
              </w:txbxContent>
            </v:textbox>
          </v:shape>
        </w:pict>
      </w:r>
      <w:r>
        <w:rPr>
          <w:rFonts w:ascii="Arial" w:hAnsi="Arial" w:cs="Arial"/>
          <w:b/>
          <w:bCs/>
          <w:noProof/>
          <w:sz w:val="24"/>
          <w:szCs w:val="24"/>
          <w:u w:val="single"/>
        </w:rPr>
        <w:pict>
          <v:shape id="_x0000_s1054" type="#_x0000_t202" style="position:absolute;left:0;text-align:left;margin-left:79.2pt;margin-top:2.65pt;width:72.65pt;height:25.15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">
            <v:textbox>
              <w:txbxContent>
                <w:p w:rsidR="00754496" w:rsidRPr="00230980" w:rsidRDefault="00754496" w:rsidP="00C17512">
                  <w:pPr>
                    <w:jc w:val="center"/>
                    <w:rPr>
                      <w:rFonts w:ascii="Times New Roman" w:hAnsi="Times New Roman"/>
                      <w:sz w:val="24"/>
                      <w:szCs w:val="24"/>
                    </w:rPr>
                  </w:pPr>
                  <w:r>
                    <w:rPr>
                      <w:rFonts w:ascii="Times New Roman" w:hAnsi="Times New Roman"/>
                      <w:sz w:val="24"/>
                      <w:szCs w:val="24"/>
                    </w:rPr>
                    <w:t>&gt;1000ui/ml</w:t>
                  </w:r>
                </w:p>
              </w:txbxContent>
            </v:textbox>
          </v:shape>
        </w:pict>
      </w:r>
    </w:p>
    <w:p w:rsidR="00C17512" w:rsidRPr="007046ED" w:rsidRDefault="00511F3F" w:rsidP="00C17512">
      <w:pPr>
        <w:jc w:val="both"/>
        <w:rPr>
          <w:rFonts w:ascii="Arial" w:hAnsi="Arial" w:cs="Arial"/>
          <w:b/>
          <w:bCs/>
          <w:sz w:val="24"/>
          <w:szCs w:val="24"/>
          <w:u w:val="single"/>
        </w:rPr>
      </w:pPr>
      <w:r>
        <w:rPr>
          <w:rFonts w:ascii="Arial" w:hAnsi="Arial" w:cs="Arial"/>
          <w:b/>
          <w:bCs/>
          <w:noProof/>
          <w:sz w:val="24"/>
          <w:szCs w:val="24"/>
          <w:u w:val="single"/>
        </w:rPr>
        <w:pict>
          <v:shape id="AutoShape 280" o:spid="_x0000_s1155" type="#_x0000_t32" style="position:absolute;left:0;text-align:left;margin-left:454.15pt;margin-top:2.35pt;width:.05pt;height:83.45pt;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" strokeweight="2.25pt">
            <v:stroke endarrow="block"/>
          </v:shape>
        </w:pict>
      </w:r>
      <w:r>
        <w:rPr>
          <w:rFonts w:ascii="Arial" w:hAnsi="Arial" w:cs="Arial"/>
          <w:noProof/>
          <w:sz w:val="24"/>
          <w:szCs w:val="24"/>
        </w:rPr>
        <w:pict>
          <v:shape id="_x0000_s1055" type="#_x0000_t202" style="position:absolute;left:0;text-align:left;margin-left:79.2pt;margin-top:18.85pt;width:342.6pt;height:66.9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">
            <v:textbox>
              <w:txbxContent>
                <w:p w:rsidR="00754496" w:rsidRPr="00811DE1" w:rsidRDefault="00754496" w:rsidP="00C17512">
                  <w:pPr>
                    <w:shd w:val="clear" w:color="auto" w:fill="D9D9D9"/>
                    <w:spacing w:after="0"/>
                    <w:rPr>
                      <w:rFonts w:ascii="Times New Roman" w:hAnsi="Times New Roman"/>
                      <w:sz w:val="24"/>
                      <w:szCs w:val="24"/>
                    </w:rPr>
                  </w:pPr>
                  <w:r w:rsidRPr="00811DE1">
                    <w:rPr>
                      <w:rFonts w:ascii="Times New Roman" w:hAnsi="Times New Roman"/>
                      <w:sz w:val="24"/>
                      <w:szCs w:val="24"/>
                    </w:rPr>
                    <w:t>Se ia in discutie rezistenta dobandita daca nu se constata o scadere cu &gt; 2log fata de valoarea de la evaluarea anterioara</w:t>
                  </w:r>
                </w:p>
                <w:p w:rsidR="00754496" w:rsidRDefault="00754496" w:rsidP="00C17512">
                  <w:pPr>
                    <w:shd w:val="clear" w:color="auto" w:fill="D9D9D9"/>
                    <w:rPr>
                      <w:rFonts w:ascii="Times New Roman" w:hAnsi="Times New Roman"/>
                      <w:sz w:val="24"/>
                      <w:szCs w:val="24"/>
                    </w:rPr>
                  </w:pPr>
                  <w:r w:rsidRPr="00811DE1">
                    <w:rPr>
                      <w:rFonts w:ascii="Times New Roman" w:hAnsi="Times New Roman"/>
                      <w:sz w:val="24"/>
                      <w:szCs w:val="24"/>
                    </w:rPr>
                    <w:t>Se poate continua terapia inca 6 luni urmand ca schema sa fie reevaluata dupa acest interval</w:t>
                  </w:r>
                </w:p>
                <w:p w:rsidR="00754496" w:rsidRPr="00230980" w:rsidRDefault="00754496" w:rsidP="00C17512">
                  <w:pPr>
                    <w:shd w:val="clear" w:color="auto" w:fill="D9D9D9"/>
                    <w:rPr>
                      <w:rFonts w:ascii="Times New Roman" w:hAnsi="Times New Roman"/>
                      <w:sz w:val="24"/>
                      <w:szCs w:val="24"/>
                    </w:rPr>
                  </w:pPr>
                </w:p>
              </w:txbxContent>
            </v:textbox>
          </v:shape>
        </w:pict>
      </w:r>
      <w:r>
        <w:rPr>
          <w:rFonts w:ascii="Arial" w:hAnsi="Arial" w:cs="Arial"/>
          <w:b/>
          <w:bCs/>
          <w:noProof/>
          <w:sz w:val="24"/>
          <w:szCs w:val="24"/>
          <w:u w:val="single"/>
        </w:rPr>
        <w:pict>
          <v:shape id="AutoShape 278" o:spid="_x0000_s1154" type="#_x0000_t32" style="position:absolute;left:0;text-align:left;margin-left:118.9pt;margin-top:2.35pt;width:0;height:16.5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">
            <v:stroke endarrow="block"/>
          </v:shape>
        </w:pict>
      </w:r>
      <w:r>
        <w:rPr>
          <w:rFonts w:ascii="Arial" w:hAnsi="Arial" w:cs="Arial"/>
          <w:b/>
          <w:bCs/>
          <w:noProof/>
          <w:sz w:val="24"/>
          <w:szCs w:val="24"/>
          <w:u w:val="single"/>
        </w:rPr>
        <w:pict>
          <v:shape id="AutoShape 276" o:spid="_x0000_s1153" type="#_x0000_t32" style="position:absolute;left:0;text-align:left;margin-left:221.65pt;margin-top:2.35pt;width:.05pt;height:16.5pt;flip:y;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" strokeweight="3pt">
            <v:stroke endarrow="block"/>
          </v:shape>
        </w:pict>
      </w:r>
    </w:p>
    <w:p w:rsidR="00C17512" w:rsidRPr="007046ED" w:rsidRDefault="00C17512" w:rsidP="00C17512">
      <w:pPr>
        <w:jc w:val="both"/>
        <w:rPr>
          <w:rFonts w:ascii="Arial" w:hAnsi="Arial" w:cs="Arial"/>
          <w:b/>
          <w:bCs/>
          <w:sz w:val="24"/>
          <w:szCs w:val="24"/>
          <w:u w:val="single"/>
        </w:rPr>
      </w:pPr>
    </w:p>
    <w:p w:rsidR="00C17512" w:rsidRPr="007046ED" w:rsidRDefault="00511F3F" w:rsidP="00C17512">
      <w:pPr>
        <w:jc w:val="both"/>
        <w:rPr>
          <w:rFonts w:ascii="Arial" w:hAnsi="Arial" w:cs="Arial"/>
          <w:b/>
          <w:bCs/>
          <w:sz w:val="24"/>
          <w:szCs w:val="24"/>
          <w:u w:val="single"/>
        </w:rPr>
      </w:pPr>
      <w:r>
        <w:rPr>
          <w:rFonts w:ascii="Arial" w:hAnsi="Arial" w:cs="Arial"/>
          <w:b/>
          <w:bCs/>
          <w:noProof/>
          <w:sz w:val="24"/>
          <w:szCs w:val="24"/>
          <w:u w:val="single"/>
        </w:rPr>
        <w:pict>
          <v:shape id="AutoShape 279" o:spid="_x0000_s1152" type="#_x0000_t32" style="position:absolute;left:0;text-align:left;margin-left:22.15pt;margin-top:-.05pt;width:0;height:40.4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ykqNwIAAGE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" strokeweight="2.25pt">
            <v:stroke endarrow="block"/>
          </v:shape>
        </w:pict>
      </w:r>
    </w:p>
    <w:p w:rsidR="00C17512" w:rsidRPr="007046ED" w:rsidRDefault="00511F3F" w:rsidP="00C17512">
      <w:pPr>
        <w:jc w:val="both"/>
        <w:rPr>
          <w:rFonts w:ascii="Arial" w:hAnsi="Arial" w:cs="Arial"/>
          <w:b/>
          <w:bCs/>
          <w:sz w:val="24"/>
          <w:szCs w:val="24"/>
          <w:u w:val="single"/>
        </w:rPr>
      </w:pPr>
      <w:r>
        <w:rPr>
          <w:rFonts w:ascii="Arial" w:hAnsi="Arial" w:cs="Arial"/>
          <w:noProof/>
          <w:sz w:val="24"/>
          <w:szCs w:val="24"/>
        </w:rPr>
        <w:lastRenderedPageBreak/>
        <w:pict>
          <v:shape id="_x0000_s1056" type="#_x0000_t202" style="position:absolute;left:0;text-align:left;margin-left:-15.2pt;margin-top:14.9pt;width:509.85pt;height:63.7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">
            <v:textbox>
              <w:txbxContent>
                <w:p w:rsidR="00754496" w:rsidRPr="00034B4B" w:rsidRDefault="00754496" w:rsidP="00C17512">
                  <w:pPr>
                    <w:spacing w:after="0" w:line="240" w:lineRule="auto"/>
                  </w:pPr>
                  <w:r w:rsidRPr="00034B4B">
                    <w:t>Continuare terapie pana la obtinerea seroconversiei in sistemul HBs si inca 6 luni de consolidare, dupa seroconversie, cu monitorizare: viremie, AgHBs/ACHBs si  AgHBe/ACHBe la:</w:t>
                  </w:r>
                </w:p>
                <w:p w:rsidR="00754496" w:rsidRPr="00034B4B" w:rsidRDefault="00754496" w:rsidP="00C17512">
                  <w:pPr>
                    <w:numPr>
                      <w:ilvl w:val="0"/>
                      <w:numId w:val="65"/>
                    </w:numPr>
                    <w:spacing w:after="0" w:line="240" w:lineRule="auto"/>
                  </w:pPr>
                  <w:r w:rsidRPr="00034B4B">
                    <w:t>6 luni pana la obtinerea nedetectabilitatii viremiei</w:t>
                  </w:r>
                </w:p>
                <w:p w:rsidR="00754496" w:rsidRPr="00034B4B" w:rsidRDefault="00754496" w:rsidP="00C17512">
                  <w:pPr>
                    <w:numPr>
                      <w:ilvl w:val="0"/>
                      <w:numId w:val="65"/>
                    </w:numPr>
                    <w:spacing w:after="0" w:line="240" w:lineRule="auto"/>
                  </w:pPr>
                  <w:r w:rsidRPr="00034B4B">
                    <w:t xml:space="preserve">12 luni dupa ce viremia devine nedetectabila </w:t>
                  </w:r>
                </w:p>
              </w:txbxContent>
            </v:textbox>
          </v:shape>
        </w:pict>
      </w:r>
    </w:p>
    <w:p w:rsidR="00C17512" w:rsidRPr="007046ED" w:rsidRDefault="00C17512" w:rsidP="00C17512">
      <w:pPr>
        <w:jc w:val="both"/>
        <w:rPr>
          <w:rFonts w:ascii="Arial" w:hAnsi="Arial" w:cs="Arial"/>
          <w:b/>
          <w:bCs/>
          <w:sz w:val="24"/>
          <w:szCs w:val="24"/>
          <w:u w:val="single"/>
        </w:rPr>
      </w:pPr>
    </w:p>
    <w:p w:rsidR="00C17512" w:rsidRPr="007046ED" w:rsidRDefault="00C17512" w:rsidP="00C17512">
      <w:pPr>
        <w:jc w:val="both"/>
        <w:rPr>
          <w:rFonts w:ascii="Arial" w:hAnsi="Arial" w:cs="Arial"/>
          <w:b/>
          <w:bCs/>
          <w:sz w:val="24"/>
          <w:szCs w:val="24"/>
          <w:u w:val="single"/>
        </w:rPr>
      </w:pPr>
    </w:p>
    <w:p w:rsidR="00C17512" w:rsidRPr="007046ED" w:rsidRDefault="00C17512" w:rsidP="00C17512">
      <w:pPr>
        <w:jc w:val="both"/>
        <w:rPr>
          <w:rFonts w:ascii="Arial" w:hAnsi="Arial" w:cs="Arial"/>
          <w:b/>
          <w:bCs/>
          <w:sz w:val="24"/>
          <w:szCs w:val="24"/>
          <w:u w:val="single"/>
        </w:rPr>
      </w:pPr>
    </w:p>
    <w:p w:rsidR="00C17512" w:rsidRPr="007046ED" w:rsidRDefault="00C17512" w:rsidP="00C17512">
      <w:pPr>
        <w:spacing w:after="0" w:line="240" w:lineRule="auto"/>
        <w:rPr>
          <w:rFonts w:ascii="Arial" w:hAnsi="Arial" w:cs="Arial"/>
          <w:bCs/>
          <w:sz w:val="24"/>
          <w:szCs w:val="24"/>
        </w:rPr>
      </w:pPr>
      <w:r w:rsidRPr="007046ED">
        <w:rPr>
          <w:rFonts w:ascii="Arial" w:hAnsi="Arial" w:cs="Arial"/>
          <w:bCs/>
          <w:sz w:val="24"/>
          <w:szCs w:val="24"/>
        </w:rPr>
        <w:t>In cazul semnalarii rezistentei la un analog nucleozidic/nucleotidic, schema terapeutica va fi modificata conform algoritmului de mai jos (fig.3)</w:t>
      </w:r>
    </w:p>
    <w:p w:rsidR="00C17512" w:rsidRPr="007046ED" w:rsidRDefault="00C17512" w:rsidP="00C17512">
      <w:pPr>
        <w:spacing w:after="0" w:line="240" w:lineRule="auto"/>
        <w:jc w:val="center"/>
        <w:rPr>
          <w:rFonts w:ascii="Arial" w:hAnsi="Arial" w:cs="Arial"/>
          <w:b/>
          <w:bCs/>
          <w:sz w:val="24"/>
          <w:szCs w:val="24"/>
        </w:rPr>
      </w:pPr>
    </w:p>
    <w:p w:rsidR="00C17512" w:rsidRPr="007046ED" w:rsidRDefault="00C17512" w:rsidP="00C17512">
      <w:pPr>
        <w:spacing w:after="0" w:line="240" w:lineRule="auto"/>
        <w:jc w:val="center"/>
        <w:rPr>
          <w:rFonts w:ascii="Arial" w:hAnsi="Arial" w:cs="Arial"/>
          <w:b/>
          <w:bCs/>
          <w:sz w:val="24"/>
          <w:szCs w:val="24"/>
        </w:rPr>
      </w:pPr>
      <w:r w:rsidRPr="007046ED">
        <w:rPr>
          <w:rFonts w:ascii="Arial" w:hAnsi="Arial" w:cs="Arial"/>
          <w:b/>
          <w:bCs/>
          <w:sz w:val="24"/>
          <w:szCs w:val="24"/>
        </w:rPr>
        <w:br w:type="column"/>
      </w:r>
      <w:r w:rsidRPr="007046ED">
        <w:rPr>
          <w:rFonts w:ascii="Arial" w:hAnsi="Arial" w:cs="Arial"/>
          <w:b/>
          <w:bCs/>
          <w:sz w:val="24"/>
          <w:szCs w:val="24"/>
        </w:rPr>
        <w:lastRenderedPageBreak/>
        <w:t>Figura 3 – Modificarea schemei terapeutice in cazul rezistentei la analogii nucleozidici/nucleotidici</w:t>
      </w:r>
    </w:p>
    <w:p w:rsidR="00C17512" w:rsidRPr="007046ED" w:rsidRDefault="00C17512" w:rsidP="00C17512">
      <w:pPr>
        <w:spacing w:after="0" w:line="240" w:lineRule="auto"/>
        <w:rPr>
          <w:rFonts w:ascii="Arial" w:hAnsi="Arial" w:cs="Arial"/>
          <w:b/>
          <w:bCs/>
          <w:sz w:val="24"/>
          <w:szCs w:val="24"/>
          <w:u w:val="single"/>
        </w:rPr>
      </w:pPr>
    </w:p>
    <w:p w:rsidR="00C17512" w:rsidRPr="007046ED" w:rsidRDefault="00C17512" w:rsidP="00C17512">
      <w:pPr>
        <w:jc w:val="both"/>
        <w:rPr>
          <w:rFonts w:ascii="Arial" w:hAnsi="Arial" w:cs="Arial"/>
          <w:b/>
          <w:bCs/>
          <w:sz w:val="24"/>
          <w:szCs w:val="24"/>
          <w:u w:val="single"/>
        </w:rPr>
      </w:pPr>
    </w:p>
    <w:p w:rsidR="00C17512" w:rsidRPr="007046ED" w:rsidRDefault="00C17512" w:rsidP="00C17512">
      <w:pPr>
        <w:jc w:val="both"/>
        <w:rPr>
          <w:rFonts w:ascii="Arial" w:hAnsi="Arial" w:cs="Arial"/>
          <w:b/>
          <w:bCs/>
          <w:sz w:val="24"/>
          <w:szCs w:val="24"/>
          <w:u w:val="single"/>
        </w:rPr>
      </w:pPr>
    </w:p>
    <w:p w:rsidR="00C17512" w:rsidRPr="007046ED" w:rsidRDefault="00511F3F" w:rsidP="00C17512">
      <w:pPr>
        <w:jc w:val="both"/>
        <w:rPr>
          <w:rFonts w:ascii="Arial" w:hAnsi="Arial" w:cs="Arial"/>
          <w:b/>
          <w:bCs/>
          <w:sz w:val="24"/>
          <w:szCs w:val="24"/>
          <w:u w:val="single"/>
        </w:rPr>
      </w:pPr>
      <w:r>
        <w:rPr>
          <w:rFonts w:ascii="Arial" w:hAnsi="Arial" w:cs="Arial"/>
          <w:noProof/>
          <w:sz w:val="24"/>
          <w:szCs w:val="24"/>
        </w:rPr>
        <w:pict>
          <v:shape id="AutoShape 77" o:spid="_x0000_s1151" type="#_x0000_t32" style="position:absolute;left:0;text-align:left;margin-left:309.55pt;margin-top:-5.95pt;width:50.9pt;height:16.9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">
            <v:stroke endarrow="block"/>
          </v:shape>
        </w:pict>
      </w:r>
      <w:r>
        <w:rPr>
          <w:rFonts w:ascii="Arial" w:hAnsi="Arial" w:cs="Arial"/>
          <w:noProof/>
          <w:sz w:val="24"/>
          <w:szCs w:val="24"/>
        </w:rPr>
        <w:pict>
          <v:shape id="AutoShape 78" o:spid="_x0000_s1150" type="#_x0000_t32" style="position:absolute;left:0;text-align:left;margin-left:259.95pt;margin-top:-5.95pt;width:1.35pt;height:22.4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">
            <v:stroke endarrow="block"/>
          </v:shape>
        </w:pict>
      </w:r>
      <w:r>
        <w:rPr>
          <w:rFonts w:ascii="Arial" w:hAnsi="Arial" w:cs="Arial"/>
          <w:noProof/>
          <w:sz w:val="24"/>
          <w:szCs w:val="24"/>
        </w:rPr>
        <w:pict>
          <v:shape id="AutoShape 79" o:spid="_x0000_s1149" type="#_x0000_t32" style="position:absolute;left:0;text-align:left;margin-left:194.75pt;margin-top:-5.95pt;width:0;height:22.4pt;z-index:2517350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">
            <v:stroke endarrow="block"/>
          </v:shape>
        </w:pict>
      </w:r>
      <w:r>
        <w:rPr>
          <w:rFonts w:ascii="Arial" w:hAnsi="Arial" w:cs="Arial"/>
          <w:noProof/>
          <w:sz w:val="24"/>
          <w:szCs w:val="24"/>
        </w:rPr>
        <w:pict>
          <v:shape id="AutoShape 80" o:spid="_x0000_s1148" type="#_x0000_t32" style="position:absolute;left:0;text-align:left;margin-left:88.1pt;margin-top:-5.95pt;width:82.2pt;height:16.95pt;flip:x;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">
            <v:stroke endarrow="block"/>
          </v:shape>
        </w:pict>
      </w:r>
      <w:r>
        <w:rPr>
          <w:rFonts w:ascii="Arial" w:hAnsi="Arial" w:cs="Arial"/>
          <w:noProof/>
          <w:sz w:val="24"/>
          <w:szCs w:val="24"/>
        </w:rPr>
        <w:pict>
          <v:shape id="_x0000_s1057" type="#_x0000_t202" style="position:absolute;left:0;text-align:left;margin-left:337.3pt;margin-top:16.45pt;width:99.25pt;height:25.1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">
            <v:textbox>
              <w:txbxContent>
                <w:p w:rsidR="00754496" w:rsidRPr="00034B4B" w:rsidRDefault="00754496" w:rsidP="00C17512">
                  <w:pPr>
                    <w:jc w:val="center"/>
                    <w:rPr>
                      <w:sz w:val="24"/>
                      <w:szCs w:val="24"/>
                    </w:rPr>
                  </w:pPr>
                  <w:r w:rsidRPr="00034B4B">
                    <w:rPr>
                      <w:sz w:val="24"/>
                      <w:szCs w:val="24"/>
                    </w:rPr>
                    <w:t>Esec la tenofovir</w:t>
                  </w:r>
                </w:p>
              </w:txbxContent>
            </v:textbox>
          </v:shape>
        </w:pict>
      </w:r>
      <w:r>
        <w:rPr>
          <w:rFonts w:ascii="Arial" w:hAnsi="Arial" w:cs="Arial"/>
          <w:noProof/>
          <w:sz w:val="24"/>
          <w:szCs w:val="24"/>
        </w:rPr>
        <w:pict>
          <v:shape id="_x0000_s1058" type="#_x0000_t202" style="position:absolute;left:0;text-align:left;margin-left:229.95pt;margin-top:16.45pt;width:100.6pt;height:25.1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">
            <v:textbox>
              <w:txbxContent>
                <w:p w:rsidR="00754496" w:rsidRPr="00034B4B" w:rsidRDefault="00754496" w:rsidP="00C17512">
                  <w:pPr>
                    <w:jc w:val="center"/>
                    <w:rPr>
                      <w:sz w:val="24"/>
                      <w:szCs w:val="24"/>
                    </w:rPr>
                  </w:pPr>
                  <w:r w:rsidRPr="00034B4B">
                    <w:rPr>
                      <w:sz w:val="24"/>
                      <w:szCs w:val="24"/>
                    </w:rPr>
                    <w:t>Esec la entecavir</w:t>
                  </w:r>
                </w:p>
              </w:txbxContent>
            </v:textbox>
          </v:shape>
        </w:pict>
      </w:r>
      <w:r>
        <w:rPr>
          <w:rFonts w:ascii="Arial" w:hAnsi="Arial" w:cs="Arial"/>
          <w:noProof/>
          <w:sz w:val="24"/>
          <w:szCs w:val="24"/>
        </w:rPr>
        <w:pict>
          <v:shape id="_x0000_s1059" type="#_x0000_t202" style="position:absolute;left:0;text-align:left;margin-left:122.75pt;margin-top:16.45pt;width:99.15pt;height:25.1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">
            <v:textbox>
              <w:txbxContent>
                <w:p w:rsidR="00754496" w:rsidRPr="00034B4B" w:rsidRDefault="00754496" w:rsidP="00C17512">
                  <w:pPr>
                    <w:jc w:val="center"/>
                    <w:rPr>
                      <w:sz w:val="24"/>
                      <w:szCs w:val="24"/>
                    </w:rPr>
                  </w:pPr>
                  <w:r w:rsidRPr="00034B4B">
                    <w:rPr>
                      <w:sz w:val="24"/>
                      <w:szCs w:val="24"/>
                    </w:rPr>
                    <w:t>Esec la adefovir</w:t>
                  </w:r>
                </w:p>
              </w:txbxContent>
            </v:textbox>
          </v:shape>
        </w:pict>
      </w:r>
      <w:r>
        <w:rPr>
          <w:rFonts w:ascii="Arial" w:hAnsi="Arial" w:cs="Arial"/>
          <w:noProof/>
          <w:sz w:val="24"/>
          <w:szCs w:val="24"/>
        </w:rPr>
        <w:pict>
          <v:shape id="_x0000_s1060" type="#_x0000_t202" style="position:absolute;left:0;text-align:left;margin-left:-2.1pt;margin-top:16.45pt;width:110.55pt;height:25.1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">
            <v:textbox>
              <w:txbxContent>
                <w:p w:rsidR="00754496" w:rsidRPr="00034B4B" w:rsidRDefault="00754496" w:rsidP="00C17512">
                  <w:pPr>
                    <w:jc w:val="center"/>
                    <w:rPr>
                      <w:sz w:val="24"/>
                      <w:szCs w:val="24"/>
                    </w:rPr>
                  </w:pPr>
                  <w:r w:rsidRPr="00034B4B">
                    <w:rPr>
                      <w:sz w:val="24"/>
                      <w:szCs w:val="24"/>
                    </w:rPr>
                    <w:t>Esec la lamivudina</w:t>
                  </w:r>
                </w:p>
              </w:txbxContent>
            </v:textbox>
          </v:shape>
        </w:pict>
      </w:r>
      <w:r>
        <w:rPr>
          <w:rFonts w:ascii="Arial" w:hAnsi="Arial" w:cs="Arial"/>
          <w:noProof/>
          <w:sz w:val="24"/>
          <w:szCs w:val="24"/>
        </w:rPr>
        <w:pict>
          <v:shape id="Text Box 238" o:spid="_x0000_s1061" type="#_x0000_t202" style="position:absolute;left:0;text-align:left;margin-left:143.15pt;margin-top:-54.1pt;width:186.45pt;height:48.8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">
            <v:textbox style="mso-fit-shape-to-text:t">
              <w:txbxContent>
                <w:p w:rsidR="00754496" w:rsidRDefault="00754496" w:rsidP="00C17512">
                  <w:pPr>
                    <w:jc w:val="center"/>
                  </w:pPr>
                  <w:r>
                    <w:t>ATITUDINE  IN  CAZUL  REZISTENTEI  LA  ANALOGI NUCLEOZI(TI)DICI</w:t>
                  </w:r>
                </w:p>
              </w:txbxContent>
            </v:textbox>
          </v:shape>
        </w:pict>
      </w:r>
    </w:p>
    <w:p w:rsidR="00C17512" w:rsidRPr="007046ED" w:rsidRDefault="00511F3F" w:rsidP="00C17512">
      <w:pPr>
        <w:jc w:val="both"/>
        <w:rPr>
          <w:rFonts w:ascii="Arial" w:hAnsi="Arial" w:cs="Arial"/>
          <w:b/>
          <w:bCs/>
          <w:sz w:val="24"/>
          <w:szCs w:val="24"/>
          <w:u w:val="single"/>
        </w:rPr>
      </w:pPr>
      <w:r>
        <w:rPr>
          <w:rFonts w:ascii="Arial" w:hAnsi="Arial" w:cs="Arial"/>
          <w:noProof/>
          <w:sz w:val="24"/>
          <w:szCs w:val="24"/>
        </w:rPr>
        <w:pict>
          <v:shape id="AutoShape 86" o:spid="_x0000_s1147" type="#_x0000_t32" style="position:absolute;left:0;text-align:left;margin-left:382.2pt;margin-top:16.15pt;width:.7pt;height:12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">
            <v:stroke endarrow="block"/>
          </v:shape>
        </w:pict>
      </w:r>
      <w:r>
        <w:rPr>
          <w:rFonts w:ascii="Arial" w:hAnsi="Arial" w:cs="Arial"/>
          <w:noProof/>
          <w:sz w:val="24"/>
          <w:szCs w:val="24"/>
        </w:rPr>
        <w:pict>
          <v:shape id="AutoShape 87" o:spid="_x0000_s1146" type="#_x0000_t32" style="position:absolute;left:0;text-align:left;margin-left:264.7pt;margin-top:16.15pt;width:0;height:12pt;z-index:2517401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SMmNQIAAF8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">
            <v:stroke endarrow="block"/>
          </v:shape>
        </w:pict>
      </w:r>
      <w:r>
        <w:rPr>
          <w:rFonts w:ascii="Arial" w:hAnsi="Arial" w:cs="Arial"/>
          <w:noProof/>
          <w:sz w:val="24"/>
          <w:szCs w:val="24"/>
        </w:rPr>
        <w:pict>
          <v:shape id="AutoShape 88" o:spid="_x0000_s1145" type="#_x0000_t32" style="position:absolute;left:0;text-align:left;margin-left:170.3pt;margin-top:16.15pt;width:0;height:12pt;z-index:2517391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RM7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">
            <v:stroke endarrow="block"/>
          </v:shape>
        </w:pict>
      </w:r>
      <w:r>
        <w:rPr>
          <w:rFonts w:ascii="Arial" w:hAnsi="Arial" w:cs="Arial"/>
          <w:noProof/>
          <w:sz w:val="24"/>
          <w:szCs w:val="24"/>
        </w:rPr>
        <w:pict>
          <v:shape id="AutoShape 89" o:spid="_x0000_s1144" type="#_x0000_t32" style="position:absolute;left:0;text-align:left;margin-left:44.6pt;margin-top:16.15pt;width:0;height:12pt;z-index:2517381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">
            <v:stroke endarrow="block"/>
          </v:shape>
        </w:pict>
      </w:r>
    </w:p>
    <w:p w:rsidR="00C17512" w:rsidRPr="007046ED" w:rsidRDefault="00511F3F" w:rsidP="00C17512">
      <w:pPr>
        <w:jc w:val="both"/>
        <w:rPr>
          <w:rFonts w:ascii="Arial" w:hAnsi="Arial" w:cs="Arial"/>
          <w:b/>
          <w:bCs/>
          <w:sz w:val="24"/>
          <w:szCs w:val="24"/>
          <w:u w:val="single"/>
        </w:rPr>
      </w:pPr>
      <w:r>
        <w:rPr>
          <w:rFonts w:ascii="Arial" w:hAnsi="Arial" w:cs="Arial"/>
          <w:noProof/>
          <w:sz w:val="24"/>
          <w:szCs w:val="24"/>
        </w:rPr>
        <w:pict>
          <v:shape id="_x0000_s1062" type="#_x0000_t202" style="position:absolute;left:0;text-align:left;margin-left:-8.25pt;margin-top:2.7pt;width:109.25pt;height:64.7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">
            <v:textbox>
              <w:txbxContent>
                <w:p w:rsidR="00754496" w:rsidRPr="002F6827" w:rsidRDefault="00754496" w:rsidP="00C17512">
                  <w:pPr>
                    <w:jc w:val="center"/>
                    <w:rPr>
                      <w:rFonts w:ascii="Times New Roman" w:hAnsi="Times New Roman"/>
                    </w:rPr>
                  </w:pPr>
                  <w:r w:rsidRPr="002F6827">
                    <w:rPr>
                      <w:rFonts w:ascii="Times New Roman" w:hAnsi="Times New Roman"/>
                    </w:rPr>
                    <w:t>adefovir sau tenofovir</w:t>
                  </w:r>
                  <w:r>
                    <w:rPr>
                      <w:rFonts w:ascii="Times New Roman" w:hAnsi="Times New Roman"/>
                    </w:rPr>
                    <w:t xml:space="preserve"> </w:t>
                  </w:r>
                </w:p>
              </w:txbxContent>
            </v:textbox>
          </v:shape>
        </w:pict>
      </w:r>
      <w:r>
        <w:rPr>
          <w:rFonts w:ascii="Arial" w:hAnsi="Arial" w:cs="Arial"/>
          <w:noProof/>
          <w:sz w:val="24"/>
          <w:szCs w:val="24"/>
        </w:rPr>
        <w:pict>
          <v:shape id="_x0000_s1063" type="#_x0000_t202" style="position:absolute;left:0;text-align:left;margin-left:352.25pt;margin-top:2.7pt;width:116.7pt;height:64.7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">
            <v:textbox>
              <w:txbxContent>
                <w:p w:rsidR="00754496" w:rsidRPr="002F6827" w:rsidRDefault="00754496" w:rsidP="00C17512">
                  <w:pPr>
                    <w:jc w:val="center"/>
                    <w:rPr>
                      <w:rFonts w:ascii="Times New Roman" w:hAnsi="Times New Roman"/>
                    </w:rPr>
                  </w:pPr>
                  <w:r>
                    <w:rPr>
                      <w:rFonts w:ascii="Times New Roman" w:hAnsi="Times New Roman"/>
                    </w:rPr>
                    <w:t>Se pastreaza tenofovir la care se adauga entecavir/lamivudina</w:t>
                  </w:r>
                </w:p>
              </w:txbxContent>
            </v:textbox>
          </v:shape>
        </w:pict>
      </w:r>
      <w:r>
        <w:rPr>
          <w:rFonts w:ascii="Arial" w:hAnsi="Arial" w:cs="Arial"/>
          <w:noProof/>
          <w:sz w:val="24"/>
          <w:szCs w:val="24"/>
        </w:rPr>
        <w:pict>
          <v:shape id="_x0000_s1064" type="#_x0000_t202" style="position:absolute;left:0;text-align:left;margin-left:229.95pt;margin-top:2.7pt;width:116.7pt;height:64.7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">
            <v:textbox>
              <w:txbxContent>
                <w:p w:rsidR="00754496" w:rsidRPr="002F6827" w:rsidRDefault="00754496" w:rsidP="00C17512">
                  <w:pPr>
                    <w:jc w:val="center"/>
                    <w:rPr>
                      <w:rFonts w:ascii="Times New Roman" w:hAnsi="Times New Roman"/>
                    </w:rPr>
                  </w:pPr>
                  <w:r>
                    <w:rPr>
                      <w:rFonts w:ascii="Times New Roman" w:hAnsi="Times New Roman"/>
                    </w:rPr>
                    <w:t>Se pastreaza entecavir si se adauga tenofovir</w:t>
                  </w:r>
                </w:p>
              </w:txbxContent>
            </v:textbox>
          </v:shape>
        </w:pict>
      </w:r>
      <w:r>
        <w:rPr>
          <w:rFonts w:ascii="Arial" w:hAnsi="Arial" w:cs="Arial"/>
          <w:noProof/>
          <w:sz w:val="24"/>
          <w:szCs w:val="24"/>
        </w:rPr>
        <w:pict>
          <v:shape id="_x0000_s1065" type="#_x0000_t202" style="position:absolute;left:0;text-align:left;margin-left:108.45pt;margin-top:2.7pt;width:116.7pt;height:64.7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">
            <v:textbox>
              <w:txbxContent>
                <w:p w:rsidR="00754496" w:rsidRPr="002F6827" w:rsidRDefault="00754496" w:rsidP="00C17512">
                  <w:pPr>
                    <w:jc w:val="center"/>
                    <w:rPr>
                      <w:rFonts w:ascii="Times New Roman" w:hAnsi="Times New Roman"/>
                    </w:rPr>
                  </w:pPr>
                  <w:r w:rsidRPr="002F6827">
                    <w:rPr>
                      <w:rFonts w:ascii="Times New Roman" w:hAnsi="Times New Roman"/>
                    </w:rPr>
                    <w:t xml:space="preserve">Inlocuire cu </w:t>
                  </w:r>
                  <w:r>
                    <w:rPr>
                      <w:rFonts w:ascii="Times New Roman" w:hAnsi="Times New Roman"/>
                    </w:rPr>
                    <w:t>tenofovir + entecavir/lamivudina</w:t>
                  </w:r>
                </w:p>
              </w:txbxContent>
            </v:textbox>
          </v:shape>
        </w:pict>
      </w:r>
    </w:p>
    <w:p w:rsidR="00C17512" w:rsidRPr="007046ED" w:rsidRDefault="00C17512" w:rsidP="00C17512">
      <w:pPr>
        <w:jc w:val="both"/>
        <w:rPr>
          <w:rFonts w:ascii="Arial" w:hAnsi="Arial" w:cs="Arial"/>
          <w:b/>
          <w:bCs/>
          <w:sz w:val="24"/>
          <w:szCs w:val="24"/>
          <w:u w:val="single"/>
        </w:rPr>
      </w:pPr>
    </w:p>
    <w:p w:rsidR="00C17512" w:rsidRPr="007046ED" w:rsidRDefault="00C17512" w:rsidP="00C17512">
      <w:pPr>
        <w:jc w:val="both"/>
        <w:rPr>
          <w:rFonts w:ascii="Arial" w:hAnsi="Arial" w:cs="Arial"/>
          <w:b/>
          <w:bCs/>
          <w:sz w:val="24"/>
          <w:szCs w:val="24"/>
        </w:rPr>
      </w:pPr>
    </w:p>
    <w:p w:rsidR="00C17512" w:rsidRPr="007046ED" w:rsidRDefault="00C17512" w:rsidP="00C17512">
      <w:pPr>
        <w:spacing w:after="0" w:line="240" w:lineRule="auto"/>
        <w:jc w:val="both"/>
        <w:rPr>
          <w:rFonts w:ascii="Arial" w:hAnsi="Arial" w:cs="Arial"/>
          <w:sz w:val="24"/>
          <w:szCs w:val="24"/>
        </w:rPr>
      </w:pPr>
    </w:p>
    <w:p w:rsidR="00C17512" w:rsidRPr="007046ED" w:rsidRDefault="00C17512" w:rsidP="00C17512">
      <w:pPr>
        <w:jc w:val="both"/>
        <w:rPr>
          <w:rFonts w:ascii="Arial" w:hAnsi="Arial" w:cs="Arial"/>
          <w:b/>
          <w:bCs/>
          <w:sz w:val="24"/>
          <w:szCs w:val="24"/>
        </w:rPr>
      </w:pPr>
      <w:r w:rsidRPr="007046ED">
        <w:rPr>
          <w:rFonts w:ascii="Arial" w:hAnsi="Arial" w:cs="Arial"/>
          <w:b/>
          <w:bCs/>
          <w:sz w:val="24"/>
          <w:szCs w:val="24"/>
        </w:rPr>
        <w:t>1.5. Evaluarea răspunsului la tratamentul cu interferon pegylat alfa 2a</w:t>
      </w:r>
    </w:p>
    <w:p w:rsidR="00C17512" w:rsidRPr="007046ED" w:rsidRDefault="00C17512" w:rsidP="00C17512">
      <w:pPr>
        <w:jc w:val="both"/>
        <w:rPr>
          <w:rFonts w:ascii="Arial" w:hAnsi="Arial" w:cs="Arial"/>
          <w:bCs/>
          <w:sz w:val="24"/>
          <w:szCs w:val="24"/>
        </w:rPr>
      </w:pPr>
      <w:r w:rsidRPr="007046ED">
        <w:rPr>
          <w:rFonts w:ascii="Arial" w:hAnsi="Arial" w:cs="Arial"/>
          <w:bCs/>
          <w:sz w:val="24"/>
          <w:szCs w:val="24"/>
        </w:rPr>
        <w:t>In tabelul 3 sunt prezentate tipurile de raspuns in timpul terapiei cu interferon</w:t>
      </w:r>
    </w:p>
    <w:p w:rsidR="00C17512" w:rsidRPr="007046ED" w:rsidRDefault="00C17512" w:rsidP="00C17512">
      <w:pPr>
        <w:jc w:val="center"/>
        <w:rPr>
          <w:rFonts w:ascii="Arial" w:hAnsi="Arial" w:cs="Arial"/>
          <w:b/>
          <w:bCs/>
          <w:sz w:val="24"/>
          <w:szCs w:val="24"/>
        </w:rPr>
      </w:pPr>
      <w:r w:rsidRPr="007046ED">
        <w:rPr>
          <w:rFonts w:ascii="Arial" w:hAnsi="Arial" w:cs="Arial"/>
          <w:b/>
          <w:bCs/>
          <w:sz w:val="24"/>
          <w:szCs w:val="24"/>
        </w:rPr>
        <w:t>Tabel 3 – Tipuri de raspuns la tratamentul cu interferon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7084"/>
      </w:tblGrid>
      <w:tr w:rsidR="00C17512" w:rsidRPr="007046ED" w:rsidTr="00C17512">
        <w:tc>
          <w:tcPr>
            <w:tcW w:w="2538" w:type="dxa"/>
            <w:shd w:val="clear" w:color="auto" w:fill="auto"/>
          </w:tcPr>
          <w:p w:rsidR="00C17512" w:rsidRPr="007046ED" w:rsidRDefault="00C17512" w:rsidP="00C17512">
            <w:pPr>
              <w:jc w:val="both"/>
              <w:rPr>
                <w:rFonts w:ascii="Arial" w:hAnsi="Arial" w:cs="Arial"/>
                <w:b/>
                <w:bCs/>
                <w:sz w:val="24"/>
                <w:szCs w:val="24"/>
              </w:rPr>
            </w:pPr>
            <w:r w:rsidRPr="007046ED">
              <w:rPr>
                <w:rFonts w:ascii="Arial" w:hAnsi="Arial" w:cs="Arial"/>
                <w:b/>
                <w:bCs/>
                <w:sz w:val="24"/>
                <w:szCs w:val="24"/>
              </w:rPr>
              <w:t xml:space="preserve">Tip de raspuns </w:t>
            </w:r>
          </w:p>
        </w:tc>
        <w:tc>
          <w:tcPr>
            <w:tcW w:w="7084" w:type="dxa"/>
            <w:shd w:val="clear" w:color="auto" w:fill="auto"/>
          </w:tcPr>
          <w:p w:rsidR="00C17512" w:rsidRPr="007046ED" w:rsidRDefault="00C17512" w:rsidP="00C17512">
            <w:pPr>
              <w:jc w:val="both"/>
              <w:rPr>
                <w:rFonts w:ascii="Arial" w:hAnsi="Arial" w:cs="Arial"/>
                <w:b/>
                <w:bCs/>
                <w:sz w:val="24"/>
                <w:szCs w:val="24"/>
              </w:rPr>
            </w:pPr>
            <w:r w:rsidRPr="007046ED">
              <w:rPr>
                <w:rFonts w:ascii="Arial" w:hAnsi="Arial" w:cs="Arial"/>
                <w:b/>
                <w:bCs/>
                <w:sz w:val="24"/>
                <w:szCs w:val="24"/>
              </w:rPr>
              <w:t xml:space="preserve">Definitie </w:t>
            </w:r>
          </w:p>
        </w:tc>
      </w:tr>
      <w:tr w:rsidR="005376F9" w:rsidRPr="007046ED" w:rsidTr="00C17512">
        <w:tc>
          <w:tcPr>
            <w:tcW w:w="2538" w:type="dxa"/>
            <w:shd w:val="clear" w:color="auto" w:fill="auto"/>
          </w:tcPr>
          <w:p w:rsidR="00C17512" w:rsidRPr="007046ED" w:rsidRDefault="00C17512" w:rsidP="00C17512">
            <w:pPr>
              <w:spacing w:after="0"/>
              <w:jc w:val="both"/>
              <w:rPr>
                <w:rFonts w:ascii="Arial" w:hAnsi="Arial" w:cs="Arial"/>
                <w:b/>
                <w:bCs/>
                <w:sz w:val="24"/>
                <w:szCs w:val="24"/>
              </w:rPr>
            </w:pPr>
            <w:r w:rsidRPr="007046ED">
              <w:rPr>
                <w:rFonts w:ascii="Arial" w:hAnsi="Arial" w:cs="Arial"/>
                <w:b/>
                <w:bCs/>
                <w:sz w:val="24"/>
                <w:szCs w:val="24"/>
              </w:rPr>
              <w:t>Lipsa de raspuns</w:t>
            </w:r>
          </w:p>
        </w:tc>
        <w:tc>
          <w:tcPr>
            <w:tcW w:w="7084" w:type="dxa"/>
            <w:shd w:val="clear" w:color="auto" w:fill="auto"/>
          </w:tcPr>
          <w:p w:rsidR="00C17512" w:rsidRPr="007046ED" w:rsidRDefault="00C17512" w:rsidP="003855D0">
            <w:pPr>
              <w:numPr>
                <w:ilvl w:val="0"/>
                <w:numId w:val="53"/>
              </w:numPr>
              <w:spacing w:after="0"/>
              <w:jc w:val="both"/>
              <w:rPr>
                <w:rFonts w:ascii="Arial" w:hAnsi="Arial" w:cs="Arial"/>
                <w:bCs/>
                <w:sz w:val="24"/>
                <w:szCs w:val="24"/>
              </w:rPr>
            </w:pPr>
            <w:r w:rsidRPr="007046ED">
              <w:rPr>
                <w:rFonts w:ascii="Arial" w:hAnsi="Arial" w:cs="Arial"/>
                <w:bCs/>
                <w:sz w:val="24"/>
                <w:szCs w:val="24"/>
              </w:rPr>
              <w:t xml:space="preserve"> scaderea viremiei cu </w:t>
            </w:r>
            <w:r w:rsidRPr="007046ED">
              <w:rPr>
                <w:rFonts w:ascii="Arial" w:hAnsi="Arial" w:cs="Arial"/>
                <w:bCs/>
                <w:strike/>
                <w:sz w:val="24"/>
                <w:szCs w:val="24"/>
              </w:rPr>
              <w:t>cel</w:t>
            </w:r>
            <w:r w:rsidRPr="007046ED">
              <w:rPr>
                <w:rFonts w:ascii="Arial" w:hAnsi="Arial" w:cs="Arial"/>
                <w:bCs/>
                <w:sz w:val="24"/>
                <w:szCs w:val="24"/>
              </w:rPr>
              <w:t xml:space="preserve"> mai putin 2 log 10 fata de valoarea initiala dupa 24 spt de tratament </w:t>
            </w:r>
          </w:p>
        </w:tc>
      </w:tr>
      <w:tr w:rsidR="005376F9" w:rsidRPr="007046ED" w:rsidTr="003855D0">
        <w:trPr>
          <w:trHeight w:val="953"/>
        </w:trPr>
        <w:tc>
          <w:tcPr>
            <w:tcW w:w="2538" w:type="dxa"/>
            <w:shd w:val="clear" w:color="auto" w:fill="auto"/>
          </w:tcPr>
          <w:p w:rsidR="00C17512" w:rsidRPr="007046ED" w:rsidRDefault="00C17512" w:rsidP="00C17512">
            <w:pPr>
              <w:spacing w:after="0"/>
              <w:jc w:val="both"/>
              <w:rPr>
                <w:rFonts w:ascii="Arial" w:hAnsi="Arial" w:cs="Arial"/>
                <w:b/>
                <w:bCs/>
                <w:sz w:val="24"/>
                <w:szCs w:val="24"/>
              </w:rPr>
            </w:pPr>
            <w:r w:rsidRPr="007046ED">
              <w:rPr>
                <w:rFonts w:ascii="Arial" w:hAnsi="Arial" w:cs="Arial"/>
                <w:b/>
                <w:bCs/>
                <w:sz w:val="24"/>
                <w:szCs w:val="24"/>
              </w:rPr>
              <w:t>Raspuns virusologic</w:t>
            </w:r>
          </w:p>
        </w:tc>
        <w:tc>
          <w:tcPr>
            <w:tcW w:w="7084" w:type="dxa"/>
            <w:shd w:val="clear" w:color="auto" w:fill="auto"/>
          </w:tcPr>
          <w:p w:rsidR="00C17512" w:rsidRPr="007046ED" w:rsidRDefault="00C17512" w:rsidP="00C17512">
            <w:pPr>
              <w:numPr>
                <w:ilvl w:val="0"/>
                <w:numId w:val="53"/>
              </w:numPr>
              <w:spacing w:after="0" w:line="240" w:lineRule="auto"/>
              <w:jc w:val="both"/>
              <w:rPr>
                <w:rFonts w:ascii="Arial" w:hAnsi="Arial" w:cs="Arial"/>
                <w:bCs/>
                <w:sz w:val="24"/>
                <w:szCs w:val="24"/>
              </w:rPr>
            </w:pPr>
            <w:r w:rsidRPr="007046ED">
              <w:rPr>
                <w:rFonts w:ascii="Arial" w:hAnsi="Arial" w:cs="Arial"/>
                <w:bCs/>
                <w:sz w:val="24"/>
                <w:szCs w:val="24"/>
              </w:rPr>
              <w:t xml:space="preserve">scaderea viremiei cu cel putin 2log 10 fata de valoarea initiala dupa 24 spt de tratament </w:t>
            </w:r>
          </w:p>
          <w:p w:rsidR="00C17512" w:rsidRPr="007046ED" w:rsidRDefault="00C17512" w:rsidP="00C17512">
            <w:pPr>
              <w:numPr>
                <w:ilvl w:val="0"/>
                <w:numId w:val="53"/>
              </w:numPr>
              <w:spacing w:after="0" w:line="240" w:lineRule="auto"/>
              <w:jc w:val="both"/>
              <w:rPr>
                <w:rFonts w:ascii="Arial" w:hAnsi="Arial" w:cs="Arial"/>
                <w:bCs/>
                <w:sz w:val="24"/>
                <w:szCs w:val="24"/>
              </w:rPr>
            </w:pPr>
            <w:r w:rsidRPr="007046ED">
              <w:rPr>
                <w:rFonts w:ascii="Arial" w:hAnsi="Arial" w:cs="Arial"/>
                <w:bCs/>
                <w:sz w:val="24"/>
                <w:szCs w:val="24"/>
              </w:rPr>
              <w:t>viremie HBV sub 2000 ui/ml la 48 de saptamani de terapie</w:t>
            </w:r>
          </w:p>
        </w:tc>
      </w:tr>
      <w:tr w:rsidR="00C17512" w:rsidRPr="007046ED" w:rsidTr="00C17512">
        <w:tc>
          <w:tcPr>
            <w:tcW w:w="2538" w:type="dxa"/>
            <w:shd w:val="clear" w:color="auto" w:fill="auto"/>
          </w:tcPr>
          <w:p w:rsidR="00C17512" w:rsidRPr="007046ED" w:rsidRDefault="00C17512" w:rsidP="00C17512">
            <w:pPr>
              <w:spacing w:after="0"/>
              <w:jc w:val="both"/>
              <w:rPr>
                <w:rFonts w:ascii="Arial" w:hAnsi="Arial" w:cs="Arial"/>
                <w:b/>
                <w:bCs/>
                <w:sz w:val="24"/>
                <w:szCs w:val="24"/>
              </w:rPr>
            </w:pPr>
            <w:r w:rsidRPr="007046ED">
              <w:rPr>
                <w:rFonts w:ascii="Arial" w:hAnsi="Arial" w:cs="Arial"/>
                <w:b/>
                <w:bCs/>
                <w:sz w:val="24"/>
                <w:szCs w:val="24"/>
              </w:rPr>
              <w:t>Raspuns serologic</w:t>
            </w:r>
          </w:p>
        </w:tc>
        <w:tc>
          <w:tcPr>
            <w:tcW w:w="7084" w:type="dxa"/>
            <w:shd w:val="clear" w:color="auto" w:fill="auto"/>
          </w:tcPr>
          <w:p w:rsidR="00C17512" w:rsidRPr="007046ED" w:rsidRDefault="00C17512" w:rsidP="00C17512">
            <w:pPr>
              <w:numPr>
                <w:ilvl w:val="0"/>
                <w:numId w:val="63"/>
              </w:numPr>
              <w:spacing w:after="0"/>
              <w:ind w:left="297"/>
              <w:jc w:val="both"/>
              <w:rPr>
                <w:rFonts w:ascii="Arial" w:hAnsi="Arial" w:cs="Arial"/>
                <w:bCs/>
                <w:sz w:val="24"/>
                <w:szCs w:val="24"/>
              </w:rPr>
            </w:pPr>
            <w:r w:rsidRPr="007046ED">
              <w:rPr>
                <w:rFonts w:ascii="Arial" w:hAnsi="Arial" w:cs="Arial"/>
                <w:bCs/>
                <w:sz w:val="24"/>
                <w:szCs w:val="24"/>
              </w:rPr>
              <w:t>seroconversie in sistem HBe pentru pacientii HBe pozitivi</w:t>
            </w:r>
          </w:p>
          <w:p w:rsidR="00C17512" w:rsidRPr="007046ED" w:rsidRDefault="00C17512" w:rsidP="00C17512">
            <w:pPr>
              <w:numPr>
                <w:ilvl w:val="0"/>
                <w:numId w:val="63"/>
              </w:numPr>
              <w:spacing w:after="0"/>
              <w:ind w:left="297"/>
              <w:jc w:val="both"/>
              <w:rPr>
                <w:rFonts w:ascii="Arial" w:hAnsi="Arial" w:cs="Arial"/>
                <w:bCs/>
                <w:sz w:val="24"/>
                <w:szCs w:val="24"/>
              </w:rPr>
            </w:pPr>
            <w:r w:rsidRPr="007046ED">
              <w:rPr>
                <w:rFonts w:ascii="Arial" w:hAnsi="Arial" w:cs="Arial"/>
                <w:bCs/>
                <w:sz w:val="24"/>
                <w:szCs w:val="24"/>
              </w:rPr>
              <w:t>seroconversie HBs pentru pacientii HBe negativi</w:t>
            </w:r>
          </w:p>
        </w:tc>
      </w:tr>
    </w:tbl>
    <w:p w:rsidR="00C17512" w:rsidRPr="007046ED" w:rsidRDefault="00C17512" w:rsidP="00C17512">
      <w:pPr>
        <w:spacing w:after="0" w:line="240" w:lineRule="auto"/>
        <w:ind w:left="720"/>
        <w:jc w:val="both"/>
        <w:rPr>
          <w:rFonts w:ascii="Arial" w:hAnsi="Arial" w:cs="Arial"/>
          <w:bCs/>
          <w:sz w:val="24"/>
          <w:szCs w:val="24"/>
        </w:rPr>
      </w:pPr>
    </w:p>
    <w:p w:rsidR="00C17512" w:rsidRPr="007046ED" w:rsidRDefault="00C17512" w:rsidP="00C17512">
      <w:pPr>
        <w:numPr>
          <w:ilvl w:val="0"/>
          <w:numId w:val="58"/>
        </w:numPr>
        <w:spacing w:after="0" w:line="240" w:lineRule="auto"/>
        <w:jc w:val="both"/>
        <w:rPr>
          <w:rFonts w:ascii="Arial" w:hAnsi="Arial" w:cs="Arial"/>
          <w:bCs/>
          <w:sz w:val="24"/>
          <w:szCs w:val="24"/>
        </w:rPr>
      </w:pPr>
      <w:r w:rsidRPr="007046ED">
        <w:rPr>
          <w:rFonts w:ascii="Arial" w:hAnsi="Arial" w:cs="Arial"/>
          <w:b/>
          <w:bCs/>
          <w:sz w:val="24"/>
          <w:szCs w:val="24"/>
        </w:rPr>
        <w:t>Evaluarea raspunsului la tratamentul cu interferon pegylat alfa 2a</w:t>
      </w:r>
      <w:r w:rsidRPr="007046ED">
        <w:rPr>
          <w:rFonts w:ascii="Arial" w:hAnsi="Arial" w:cs="Arial"/>
          <w:bCs/>
          <w:sz w:val="24"/>
          <w:szCs w:val="24"/>
        </w:rPr>
        <w:t>: (fig 4)</w:t>
      </w:r>
    </w:p>
    <w:p w:rsidR="00C17512" w:rsidRPr="007046ED" w:rsidRDefault="00C17512" w:rsidP="00C17512">
      <w:pPr>
        <w:spacing w:after="0" w:line="240" w:lineRule="auto"/>
        <w:ind w:left="714"/>
        <w:jc w:val="both"/>
        <w:rPr>
          <w:rFonts w:ascii="Arial" w:hAnsi="Arial" w:cs="Arial"/>
          <w:bCs/>
          <w:sz w:val="24"/>
          <w:szCs w:val="24"/>
        </w:rPr>
      </w:pPr>
      <w:r w:rsidRPr="007046ED">
        <w:rPr>
          <w:rFonts w:ascii="Arial" w:hAnsi="Arial" w:cs="Arial"/>
          <w:bCs/>
          <w:sz w:val="24"/>
          <w:szCs w:val="24"/>
        </w:rPr>
        <w:t>- pentru pacientii cu hepatita cronica HBV cu AgHBe pozitiv se vor verifica AgHBe si ACHBe la 24, 48 spt de tratament si la 24 spt post-terapie</w:t>
      </w:r>
    </w:p>
    <w:p w:rsidR="00C17512" w:rsidRPr="007046ED" w:rsidRDefault="00C17512" w:rsidP="00C17512">
      <w:pPr>
        <w:spacing w:after="0" w:line="240" w:lineRule="auto"/>
        <w:ind w:left="714"/>
        <w:jc w:val="both"/>
        <w:rPr>
          <w:rFonts w:ascii="Arial" w:hAnsi="Arial" w:cs="Arial"/>
          <w:bCs/>
          <w:sz w:val="24"/>
          <w:szCs w:val="24"/>
        </w:rPr>
      </w:pPr>
      <w:r w:rsidRPr="007046ED">
        <w:rPr>
          <w:rFonts w:ascii="Arial" w:hAnsi="Arial" w:cs="Arial"/>
          <w:bCs/>
          <w:sz w:val="24"/>
          <w:szCs w:val="24"/>
        </w:rPr>
        <w:t xml:space="preserve">- verificarea viremiei la 24 spt, la 48 spt si la 24 spt dupa terminarea terapiei </w:t>
      </w:r>
    </w:p>
    <w:p w:rsidR="00C17512" w:rsidRPr="007046ED" w:rsidRDefault="00C17512" w:rsidP="00C17512">
      <w:pPr>
        <w:spacing w:after="0" w:line="240" w:lineRule="auto"/>
        <w:ind w:left="714"/>
        <w:jc w:val="both"/>
        <w:rPr>
          <w:rFonts w:ascii="Arial" w:hAnsi="Arial" w:cs="Arial"/>
          <w:bCs/>
          <w:sz w:val="24"/>
          <w:szCs w:val="24"/>
        </w:rPr>
      </w:pPr>
      <w:r w:rsidRPr="007046ED">
        <w:rPr>
          <w:rFonts w:ascii="Arial" w:hAnsi="Arial" w:cs="Arial"/>
          <w:bCs/>
          <w:sz w:val="24"/>
          <w:szCs w:val="24"/>
        </w:rPr>
        <w:t>- inițierea unei noi scheme terapeutice după tratamentul cu interferon/analogi se va face la mai mult de 24 spt de la terminarea terapiei cu indeplinirea criteriilor de inițiere (reevaluare histologică, virusologică și biochimică la momentul solicitării noii scheme terapeutice)</w:t>
      </w:r>
    </w:p>
    <w:p w:rsidR="00C17512" w:rsidRPr="007046ED" w:rsidRDefault="00C17512" w:rsidP="00C17512">
      <w:pPr>
        <w:spacing w:after="0" w:line="240" w:lineRule="auto"/>
        <w:ind w:left="714"/>
        <w:jc w:val="both"/>
        <w:rPr>
          <w:rFonts w:ascii="Arial" w:hAnsi="Arial" w:cs="Arial"/>
          <w:bCs/>
          <w:sz w:val="24"/>
          <w:szCs w:val="24"/>
        </w:rPr>
      </w:pPr>
    </w:p>
    <w:p w:rsidR="00C17512" w:rsidRPr="007046ED" w:rsidRDefault="00C17512" w:rsidP="00C17512">
      <w:pPr>
        <w:spacing w:after="0" w:line="240" w:lineRule="auto"/>
        <w:ind w:left="714"/>
        <w:jc w:val="both"/>
        <w:rPr>
          <w:rFonts w:ascii="Arial" w:hAnsi="Arial" w:cs="Arial"/>
          <w:bCs/>
          <w:sz w:val="24"/>
          <w:szCs w:val="24"/>
        </w:rPr>
      </w:pPr>
      <w:r w:rsidRPr="007046ED">
        <w:rPr>
          <w:rFonts w:ascii="Arial" w:hAnsi="Arial" w:cs="Arial"/>
          <w:b/>
          <w:bCs/>
          <w:sz w:val="24"/>
          <w:szCs w:val="24"/>
        </w:rPr>
        <w:t>Evaluare in timpul terapiei</w:t>
      </w:r>
      <w:r w:rsidRPr="007046ED">
        <w:rPr>
          <w:rFonts w:ascii="Arial" w:hAnsi="Arial" w:cs="Arial"/>
          <w:bCs/>
          <w:sz w:val="24"/>
          <w:szCs w:val="24"/>
        </w:rPr>
        <w:t>:</w:t>
      </w:r>
    </w:p>
    <w:p w:rsidR="00C17512" w:rsidRPr="007046ED" w:rsidRDefault="00C17512" w:rsidP="00C17512">
      <w:pPr>
        <w:numPr>
          <w:ilvl w:val="0"/>
          <w:numId w:val="64"/>
        </w:numPr>
        <w:spacing w:after="0" w:line="240" w:lineRule="auto"/>
        <w:jc w:val="both"/>
        <w:rPr>
          <w:rFonts w:ascii="Arial" w:hAnsi="Arial" w:cs="Arial"/>
          <w:bCs/>
          <w:sz w:val="24"/>
          <w:szCs w:val="24"/>
        </w:rPr>
      </w:pPr>
      <w:r w:rsidRPr="007046ED">
        <w:rPr>
          <w:rFonts w:ascii="Arial" w:hAnsi="Arial" w:cs="Arial"/>
          <w:bCs/>
          <w:sz w:val="24"/>
          <w:szCs w:val="24"/>
        </w:rPr>
        <w:t>Daca in spt 24 viremia HBV nu a scazut cu cel putin 2log10 se recomanda inlocuirea cu analogi nucleozidici/nucleotidici</w:t>
      </w:r>
    </w:p>
    <w:p w:rsidR="00C17512" w:rsidRPr="007046ED" w:rsidRDefault="00C17512" w:rsidP="00C17512">
      <w:pPr>
        <w:numPr>
          <w:ilvl w:val="0"/>
          <w:numId w:val="64"/>
        </w:numPr>
        <w:spacing w:after="0" w:line="240" w:lineRule="auto"/>
        <w:jc w:val="both"/>
        <w:rPr>
          <w:rFonts w:ascii="Arial" w:hAnsi="Arial" w:cs="Arial"/>
          <w:bCs/>
          <w:sz w:val="24"/>
          <w:szCs w:val="24"/>
        </w:rPr>
      </w:pPr>
      <w:r w:rsidRPr="007046ED">
        <w:rPr>
          <w:rFonts w:ascii="Arial" w:hAnsi="Arial" w:cs="Arial"/>
          <w:bCs/>
          <w:sz w:val="24"/>
          <w:szCs w:val="24"/>
        </w:rPr>
        <w:t>Daca se constata scaderea viremiei cu 2log10 fata de baseline in spt 24, se poate continua terapia cu peginterferon alfa 2a</w:t>
      </w:r>
    </w:p>
    <w:p w:rsidR="00C17512" w:rsidRPr="007046ED" w:rsidRDefault="00C17512" w:rsidP="00C17512">
      <w:pPr>
        <w:spacing w:after="0" w:line="240" w:lineRule="auto"/>
        <w:ind w:left="720"/>
        <w:jc w:val="both"/>
        <w:rPr>
          <w:rFonts w:ascii="Arial" w:hAnsi="Arial" w:cs="Arial"/>
          <w:b/>
          <w:bCs/>
          <w:sz w:val="24"/>
          <w:szCs w:val="24"/>
        </w:rPr>
      </w:pPr>
    </w:p>
    <w:p w:rsidR="00C17512" w:rsidRPr="007046ED" w:rsidRDefault="00C17512" w:rsidP="00C17512">
      <w:pPr>
        <w:spacing w:after="0" w:line="240" w:lineRule="auto"/>
        <w:ind w:left="720"/>
        <w:jc w:val="both"/>
        <w:rPr>
          <w:rFonts w:ascii="Arial" w:hAnsi="Arial" w:cs="Arial"/>
          <w:b/>
          <w:bCs/>
          <w:sz w:val="24"/>
          <w:szCs w:val="24"/>
        </w:rPr>
      </w:pPr>
      <w:r w:rsidRPr="007046ED">
        <w:rPr>
          <w:rFonts w:ascii="Arial" w:hAnsi="Arial" w:cs="Arial"/>
          <w:b/>
          <w:bCs/>
          <w:sz w:val="24"/>
          <w:szCs w:val="24"/>
        </w:rPr>
        <w:lastRenderedPageBreak/>
        <w:t>Evaluare dupa terminarea terapiei antivirale:</w:t>
      </w:r>
    </w:p>
    <w:p w:rsidR="00C17512" w:rsidRPr="007046ED" w:rsidRDefault="00C17512" w:rsidP="00C17512">
      <w:pPr>
        <w:numPr>
          <w:ilvl w:val="0"/>
          <w:numId w:val="64"/>
        </w:numPr>
        <w:spacing w:after="0" w:line="240" w:lineRule="auto"/>
        <w:jc w:val="both"/>
        <w:rPr>
          <w:rFonts w:ascii="Arial" w:hAnsi="Arial" w:cs="Arial"/>
          <w:bCs/>
          <w:sz w:val="24"/>
          <w:szCs w:val="24"/>
        </w:rPr>
      </w:pPr>
      <w:r w:rsidRPr="007046ED">
        <w:rPr>
          <w:rFonts w:ascii="Arial" w:hAnsi="Arial" w:cs="Arial"/>
          <w:bCs/>
          <w:sz w:val="24"/>
          <w:szCs w:val="24"/>
        </w:rPr>
        <w:t xml:space="preserve">Daca la </w:t>
      </w:r>
      <w:r w:rsidRPr="007046ED">
        <w:rPr>
          <w:rFonts w:ascii="Arial" w:hAnsi="Arial" w:cs="Arial"/>
          <w:bCs/>
          <w:sz w:val="24"/>
          <w:szCs w:val="24"/>
          <w:lang w:val="ro-RO"/>
        </w:rPr>
        <w:t xml:space="preserve">terminarea terapiei </w:t>
      </w:r>
      <w:r w:rsidRPr="007046ED">
        <w:rPr>
          <w:rFonts w:ascii="Arial" w:hAnsi="Arial" w:cs="Arial"/>
          <w:bCs/>
          <w:sz w:val="24"/>
          <w:szCs w:val="24"/>
        </w:rPr>
        <w:t xml:space="preserve"> viremia este &gt; 2000 ui/ml atunci se recomanda inlocuirea cu analogi nucleotidici/nucleozidici. </w:t>
      </w:r>
    </w:p>
    <w:p w:rsidR="00C17512" w:rsidRPr="007046ED" w:rsidRDefault="00C17512" w:rsidP="00C17512">
      <w:pPr>
        <w:numPr>
          <w:ilvl w:val="0"/>
          <w:numId w:val="64"/>
        </w:numPr>
        <w:spacing w:after="0" w:line="240" w:lineRule="auto"/>
        <w:jc w:val="both"/>
        <w:rPr>
          <w:rFonts w:ascii="Arial" w:hAnsi="Arial" w:cs="Arial"/>
          <w:bCs/>
          <w:sz w:val="24"/>
          <w:szCs w:val="24"/>
        </w:rPr>
      </w:pPr>
      <w:r w:rsidRPr="007046ED">
        <w:rPr>
          <w:rFonts w:ascii="Arial" w:hAnsi="Arial" w:cs="Arial"/>
          <w:bCs/>
          <w:sz w:val="24"/>
          <w:szCs w:val="24"/>
        </w:rPr>
        <w:t xml:space="preserve">Daca viremia HBV se mentine sub 2000 ui/ml si se constata reducerea activitatii necroinflamatorii fata de momentul initial, nu se va utiliza o noua schema terapeutica iar pacientul va fi monitorizat anual. </w:t>
      </w:r>
    </w:p>
    <w:p w:rsidR="00C17512" w:rsidRPr="007046ED" w:rsidRDefault="00C17512" w:rsidP="00C17512">
      <w:pPr>
        <w:numPr>
          <w:ilvl w:val="0"/>
          <w:numId w:val="64"/>
        </w:numPr>
        <w:spacing w:after="0" w:line="240" w:lineRule="auto"/>
        <w:jc w:val="both"/>
        <w:rPr>
          <w:rFonts w:ascii="Arial" w:hAnsi="Arial" w:cs="Arial"/>
          <w:bCs/>
          <w:sz w:val="24"/>
          <w:szCs w:val="24"/>
        </w:rPr>
      </w:pPr>
      <w:r w:rsidRPr="007046ED">
        <w:rPr>
          <w:rFonts w:ascii="Arial" w:hAnsi="Arial" w:cs="Arial"/>
          <w:bCs/>
          <w:sz w:val="24"/>
          <w:szCs w:val="24"/>
        </w:rPr>
        <w:t>Daca viremia HBV este detectabila indiferent de valoare si se constata cresterea  necroinflamatiei sau a gradului de fibroza fata de baseline, pacientul va primi o schema terapeutica continand analogi nucleotidici/nucleozidici.</w:t>
      </w:r>
    </w:p>
    <w:p w:rsidR="003855D0" w:rsidRPr="007046ED" w:rsidRDefault="003855D0" w:rsidP="00C17512">
      <w:pPr>
        <w:jc w:val="both"/>
        <w:rPr>
          <w:rFonts w:ascii="Arial" w:hAnsi="Arial" w:cs="Arial"/>
          <w:b/>
          <w:bCs/>
          <w:sz w:val="24"/>
          <w:szCs w:val="24"/>
        </w:rPr>
      </w:pPr>
    </w:p>
    <w:p w:rsidR="00C17512" w:rsidRPr="007046ED" w:rsidRDefault="00C17512" w:rsidP="00C17512">
      <w:pPr>
        <w:jc w:val="both"/>
        <w:rPr>
          <w:rFonts w:ascii="Arial" w:hAnsi="Arial" w:cs="Arial"/>
          <w:b/>
          <w:bCs/>
          <w:sz w:val="24"/>
          <w:szCs w:val="24"/>
        </w:rPr>
      </w:pPr>
      <w:r w:rsidRPr="007046ED">
        <w:rPr>
          <w:rFonts w:ascii="Arial" w:hAnsi="Arial" w:cs="Arial"/>
          <w:b/>
          <w:bCs/>
          <w:sz w:val="24"/>
          <w:szCs w:val="24"/>
        </w:rPr>
        <w:t>Monitorizarea terapiei antivirale cu peginterferon alfa 2a – algoritm terapeutic (fig.4)</w:t>
      </w:r>
    </w:p>
    <w:p w:rsidR="00C17512" w:rsidRPr="007046ED" w:rsidRDefault="00C17512" w:rsidP="00C17512">
      <w:pPr>
        <w:spacing w:after="0"/>
        <w:jc w:val="center"/>
        <w:rPr>
          <w:rFonts w:ascii="Arial" w:hAnsi="Arial" w:cs="Arial"/>
          <w:b/>
          <w:sz w:val="24"/>
          <w:szCs w:val="24"/>
        </w:rPr>
      </w:pPr>
      <w:r w:rsidRPr="007046ED">
        <w:rPr>
          <w:rFonts w:ascii="Arial" w:hAnsi="Arial" w:cs="Arial"/>
          <w:b/>
          <w:sz w:val="24"/>
          <w:szCs w:val="24"/>
        </w:rPr>
        <w:t>Figura 4 – Algoritm de monitorizare a terapiei antivirale in hepatita conica VHB in cazul schemelor terapeutice continand interferon pegylat alfa 2a</w:t>
      </w:r>
    </w:p>
    <w:p w:rsidR="00C17512" w:rsidRPr="007046ED" w:rsidRDefault="00511F3F" w:rsidP="00C17512">
      <w:pPr>
        <w:spacing w:after="0"/>
        <w:jc w:val="center"/>
        <w:rPr>
          <w:rFonts w:ascii="Arial" w:hAnsi="Arial" w:cs="Arial"/>
          <w:b/>
          <w:sz w:val="24"/>
          <w:szCs w:val="24"/>
        </w:rPr>
      </w:pPr>
      <w:r>
        <w:rPr>
          <w:rFonts w:ascii="Arial" w:hAnsi="Arial" w:cs="Arial"/>
          <w:b/>
          <w:noProof/>
          <w:sz w:val="24"/>
          <w:szCs w:val="24"/>
        </w:rPr>
        <w:pict>
          <v:shape id="_x0000_s1066" type="#_x0000_t202" style="position:absolute;left:0;text-align:left;margin-left:152.1pt;margin-top:8.1pt;width:178.45pt;height:25.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">
            <v:textbox>
              <w:txbxContent>
                <w:p w:rsidR="00754496" w:rsidRPr="00C15415" w:rsidRDefault="00754496" w:rsidP="00C17512">
                  <w:pPr>
                    <w:jc w:val="center"/>
                    <w:rPr>
                      <w:rFonts w:ascii="Times New Roman" w:hAnsi="Times New Roman"/>
                      <w:b/>
                      <w:sz w:val="24"/>
                      <w:szCs w:val="24"/>
                    </w:rPr>
                  </w:pPr>
                  <w:r w:rsidRPr="002F4BDA">
                    <w:rPr>
                      <w:rFonts w:ascii="Times New Roman" w:hAnsi="Times New Roman"/>
                      <w:b/>
                      <w:sz w:val="24"/>
                      <w:szCs w:val="24"/>
                    </w:rPr>
                    <w:t>Peginterferon alfa 2a</w:t>
                  </w:r>
                </w:p>
              </w:txbxContent>
            </v:textbox>
          </v:shape>
        </w:pict>
      </w:r>
    </w:p>
    <w:p w:rsidR="00C17512" w:rsidRPr="007046ED" w:rsidRDefault="00511F3F" w:rsidP="00C17512">
      <w:pPr>
        <w:jc w:val="center"/>
        <w:rPr>
          <w:rFonts w:ascii="Arial" w:hAnsi="Arial" w:cs="Arial"/>
          <w:b/>
          <w:sz w:val="24"/>
          <w:szCs w:val="24"/>
          <w:highlight w:val="yellow"/>
        </w:rPr>
      </w:pPr>
      <w:r>
        <w:rPr>
          <w:rFonts w:ascii="Arial" w:hAnsi="Arial" w:cs="Arial"/>
          <w:b/>
          <w:noProof/>
          <w:sz w:val="24"/>
          <w:szCs w:val="24"/>
          <w:highlight w:val="yellow"/>
        </w:rPr>
        <w:pict>
          <v:shape id="AutoShape 186" o:spid="_x0000_s1143" type="#_x0000_t32" style="position:absolute;left:0;text-align:left;margin-left:241.9pt;margin-top:17.7pt;width:.3pt;height:36.6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">
            <v:stroke endarrow="block"/>
          </v:shape>
        </w:pict>
      </w:r>
    </w:p>
    <w:p w:rsidR="00C17512" w:rsidRPr="007046ED" w:rsidRDefault="00C17512" w:rsidP="00C17512">
      <w:pPr>
        <w:jc w:val="center"/>
        <w:rPr>
          <w:rFonts w:ascii="Arial" w:hAnsi="Arial" w:cs="Arial"/>
          <w:b/>
          <w:sz w:val="24"/>
          <w:szCs w:val="24"/>
          <w:highlight w:val="yellow"/>
        </w:rPr>
      </w:pPr>
    </w:p>
    <w:p w:rsidR="00C17512" w:rsidRPr="007046ED" w:rsidRDefault="00511F3F" w:rsidP="00C17512">
      <w:pPr>
        <w:jc w:val="center"/>
        <w:rPr>
          <w:rFonts w:ascii="Arial" w:hAnsi="Arial" w:cs="Arial"/>
          <w:b/>
          <w:sz w:val="24"/>
          <w:szCs w:val="24"/>
          <w:highlight w:val="yellow"/>
        </w:rPr>
      </w:pPr>
      <w:r>
        <w:rPr>
          <w:rFonts w:ascii="Arial" w:hAnsi="Arial" w:cs="Arial"/>
          <w:b/>
          <w:noProof/>
          <w:sz w:val="24"/>
          <w:szCs w:val="24"/>
          <w:highlight w:val="yellow"/>
          <w:u w:val="single"/>
        </w:rPr>
        <w:pict>
          <v:shape id="_x0000_s1067" type="#_x0000_t202" style="position:absolute;left:0;text-align:left;margin-left:158.2pt;margin-top:3.5pt;width:168pt;height:30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">
            <v:textbox>
              <w:txbxContent>
                <w:p w:rsidR="00754496" w:rsidRDefault="00754496" w:rsidP="00C17512">
                  <w:pPr>
                    <w:spacing w:after="0"/>
                    <w:jc w:val="center"/>
                    <w:rPr>
                      <w:rFonts w:ascii="Times New Roman" w:hAnsi="Times New Roman"/>
                      <w:b/>
                      <w:sz w:val="24"/>
                      <w:szCs w:val="24"/>
                    </w:rPr>
                  </w:pPr>
                  <w:r w:rsidRPr="002F4BDA">
                    <w:rPr>
                      <w:rFonts w:ascii="Times New Roman" w:hAnsi="Times New Roman"/>
                      <w:b/>
                      <w:sz w:val="24"/>
                      <w:szCs w:val="24"/>
                    </w:rPr>
                    <w:t>Viremie spt 24</w:t>
                  </w:r>
                </w:p>
                <w:p w:rsidR="00754496" w:rsidRPr="00C613BD" w:rsidRDefault="00754496" w:rsidP="00C17512">
                  <w:pPr>
                    <w:spacing w:after="0"/>
                    <w:jc w:val="center"/>
                    <w:rPr>
                      <w:rFonts w:ascii="Times New Roman" w:hAnsi="Times New Roman"/>
                      <w:b/>
                      <w:sz w:val="24"/>
                      <w:szCs w:val="24"/>
                    </w:rPr>
                  </w:pPr>
                  <w:r>
                    <w:rPr>
                      <w:rFonts w:ascii="Times New Roman" w:hAnsi="Times New Roman"/>
                      <w:b/>
                      <w:sz w:val="24"/>
                      <w:szCs w:val="24"/>
                    </w:rPr>
                    <w:t xml:space="preserve"> </w:t>
                  </w:r>
                </w:p>
              </w:txbxContent>
            </v:textbox>
          </v:shape>
        </w:pict>
      </w:r>
    </w:p>
    <w:p w:rsidR="00C17512" w:rsidRPr="007046ED" w:rsidRDefault="00511F3F" w:rsidP="00C17512">
      <w:pPr>
        <w:jc w:val="center"/>
        <w:rPr>
          <w:rFonts w:ascii="Arial" w:hAnsi="Arial" w:cs="Arial"/>
          <w:b/>
          <w:sz w:val="24"/>
          <w:szCs w:val="24"/>
          <w:highlight w:val="yellow"/>
        </w:rPr>
      </w:pPr>
      <w:r>
        <w:rPr>
          <w:rFonts w:ascii="Arial" w:hAnsi="Arial" w:cs="Arial"/>
          <w:b/>
          <w:noProof/>
          <w:sz w:val="24"/>
          <w:szCs w:val="24"/>
          <w:highlight w:val="yellow"/>
          <w:u w:val="single"/>
        </w:rPr>
        <w:pict>
          <v:shape id="AutoShape 188" o:spid="_x0000_s1142" type="#_x0000_t32" style="position:absolute;left:0;text-align:left;margin-left:266.2pt;margin-top:8.05pt;width:21.2pt;height:14.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">
            <v:stroke endarrow="block"/>
          </v:shape>
        </w:pict>
      </w:r>
      <w:r>
        <w:rPr>
          <w:rFonts w:ascii="Arial" w:hAnsi="Arial" w:cs="Arial"/>
          <w:b/>
          <w:noProof/>
          <w:sz w:val="24"/>
          <w:szCs w:val="24"/>
          <w:highlight w:val="yellow"/>
          <w:u w:val="single"/>
        </w:rPr>
        <w:pict>
          <v:shape id="AutoShape 187" o:spid="_x0000_s1141" type="#_x0000_t32" style="position:absolute;left:0;text-align:left;margin-left:182.2pt;margin-top:8.05pt;width:20.4pt;height:14.9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">
            <v:stroke endarrow="block"/>
          </v:shape>
        </w:pict>
      </w:r>
    </w:p>
    <w:p w:rsidR="00C17512" w:rsidRPr="007046ED" w:rsidRDefault="00511F3F" w:rsidP="00C17512">
      <w:pPr>
        <w:jc w:val="center"/>
        <w:rPr>
          <w:rFonts w:ascii="Arial" w:hAnsi="Arial" w:cs="Arial"/>
          <w:b/>
          <w:sz w:val="24"/>
          <w:szCs w:val="24"/>
          <w:highlight w:val="yellow"/>
        </w:rPr>
      </w:pPr>
      <w:r>
        <w:rPr>
          <w:rFonts w:ascii="Arial" w:hAnsi="Arial" w:cs="Arial"/>
          <w:b/>
          <w:noProof/>
          <w:sz w:val="24"/>
          <w:szCs w:val="24"/>
          <w:highlight w:val="yellow"/>
          <w:u w:val="single"/>
        </w:rPr>
        <w:pict>
          <v:shape id="AutoShape 189" o:spid="_x0000_s1140" type="#_x0000_t32" style="position:absolute;left:0;text-align:left;margin-left:104.2pt;margin-top:24.6pt;width:0;height:1in;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" strokeweight="3pt">
            <v:stroke endarrow="block"/>
          </v:shape>
        </w:pict>
      </w:r>
      <w:r>
        <w:rPr>
          <w:rFonts w:ascii="Arial" w:hAnsi="Arial" w:cs="Arial"/>
          <w:b/>
          <w:noProof/>
          <w:sz w:val="24"/>
          <w:szCs w:val="24"/>
          <w:highlight w:val="yellow"/>
          <w:u w:val="single"/>
        </w:rPr>
        <w:pict>
          <v:shape id="AutoShape 191" o:spid="_x0000_s1139" type="#_x0000_t32" style="position:absolute;left:0;text-align:left;margin-left:380.2pt;margin-top:24.6pt;width:0;height:36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o1nMgIAAGA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">
            <v:stroke endarrow="block"/>
          </v:shape>
        </w:pict>
      </w:r>
      <w:r>
        <w:rPr>
          <w:rFonts w:ascii="Arial" w:hAnsi="Arial" w:cs="Arial"/>
          <w:b/>
          <w:noProof/>
          <w:sz w:val="24"/>
          <w:szCs w:val="24"/>
          <w:highlight w:val="yellow"/>
          <w:u w:val="single"/>
        </w:rPr>
        <w:pict>
          <v:shape id="_x0000_s1068" type="#_x0000_t202" style="position:absolute;left:0;text-align:left;margin-left:278.2pt;margin-top:.6pt;width:204pt;height:2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">
            <v:textbox>
              <w:txbxContent>
                <w:p w:rsidR="00754496" w:rsidRPr="001A454B" w:rsidRDefault="00754496" w:rsidP="00C17512">
                  <w:pPr>
                    <w:spacing w:after="0"/>
                    <w:jc w:val="center"/>
                    <w:rPr>
                      <w:rFonts w:ascii="Times New Roman" w:hAnsi="Times New Roman"/>
                      <w:b/>
                      <w:bCs/>
                      <w:sz w:val="24"/>
                      <w:szCs w:val="24"/>
                    </w:rPr>
                  </w:pPr>
                  <w:r w:rsidRPr="002F4BDA">
                    <w:rPr>
                      <w:rFonts w:ascii="Times New Roman" w:hAnsi="Times New Roman"/>
                      <w:b/>
                      <w:bCs/>
                      <w:sz w:val="24"/>
                      <w:szCs w:val="24"/>
                    </w:rPr>
                    <w:t>Scadere viremie  cu ≥ 2 log 10</w:t>
                  </w:r>
                </w:p>
              </w:txbxContent>
            </v:textbox>
          </v:shape>
        </w:pict>
      </w:r>
      <w:r>
        <w:rPr>
          <w:rFonts w:ascii="Arial" w:hAnsi="Arial" w:cs="Arial"/>
          <w:b/>
          <w:noProof/>
          <w:sz w:val="24"/>
          <w:szCs w:val="24"/>
          <w:highlight w:val="yellow"/>
          <w:u w:val="single"/>
        </w:rPr>
        <w:pict>
          <v:shape id="_x0000_s1069" type="#_x0000_t202" style="position:absolute;left:0;text-align:left;margin-left:44.2pt;margin-top:.6pt;width:214.6pt;height:2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">
            <v:textbox>
              <w:txbxContent>
                <w:p w:rsidR="00754496" w:rsidRPr="001A454B" w:rsidRDefault="00754496" w:rsidP="00C17512">
                  <w:pPr>
                    <w:spacing w:after="0"/>
                    <w:jc w:val="center"/>
                    <w:rPr>
                      <w:rFonts w:ascii="Times New Roman" w:hAnsi="Times New Roman"/>
                      <w:b/>
                      <w:bCs/>
                      <w:sz w:val="24"/>
                      <w:szCs w:val="24"/>
                    </w:rPr>
                  </w:pPr>
                  <w:r w:rsidRPr="002F4BDA">
                    <w:rPr>
                      <w:rFonts w:ascii="Times New Roman" w:hAnsi="Times New Roman"/>
                      <w:b/>
                      <w:bCs/>
                      <w:sz w:val="24"/>
                      <w:szCs w:val="24"/>
                    </w:rPr>
                    <w:t>Scadere viremie cu &lt; 2 log 10</w:t>
                  </w:r>
                </w:p>
              </w:txbxContent>
            </v:textbox>
          </v:shape>
        </w:pict>
      </w:r>
    </w:p>
    <w:p w:rsidR="00C17512" w:rsidRPr="007046ED" w:rsidRDefault="00C17512" w:rsidP="00C17512">
      <w:pPr>
        <w:jc w:val="center"/>
        <w:rPr>
          <w:rFonts w:ascii="Arial" w:hAnsi="Arial" w:cs="Arial"/>
          <w:b/>
          <w:sz w:val="24"/>
          <w:szCs w:val="24"/>
          <w:highlight w:val="yellow"/>
          <w:u w:val="single"/>
        </w:rPr>
      </w:pPr>
    </w:p>
    <w:p w:rsidR="00C17512" w:rsidRPr="007046ED" w:rsidRDefault="00511F3F" w:rsidP="00C17512">
      <w:pPr>
        <w:jc w:val="center"/>
        <w:rPr>
          <w:rFonts w:ascii="Arial" w:hAnsi="Arial" w:cs="Arial"/>
          <w:b/>
          <w:sz w:val="24"/>
          <w:szCs w:val="24"/>
          <w:highlight w:val="yellow"/>
          <w:u w:val="single"/>
        </w:rPr>
      </w:pPr>
      <w:r>
        <w:rPr>
          <w:rFonts w:ascii="Arial" w:hAnsi="Arial" w:cs="Arial"/>
          <w:b/>
          <w:noProof/>
          <w:sz w:val="24"/>
          <w:szCs w:val="24"/>
          <w:highlight w:val="yellow"/>
          <w:u w:val="single"/>
        </w:rPr>
        <w:pict>
          <v:shape id="_x0000_s1070" type="#_x0000_t202" style="position:absolute;left:0;text-align:left;margin-left:325.45pt;margin-top:12.25pt;width:114.75pt;height:2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">
            <v:textbox>
              <w:txbxContent>
                <w:p w:rsidR="00754496" w:rsidRPr="001A454B" w:rsidRDefault="00754496" w:rsidP="00C17512">
                  <w:pPr>
                    <w:jc w:val="center"/>
                    <w:rPr>
                      <w:rFonts w:ascii="Times New Roman" w:hAnsi="Times New Roman"/>
                      <w:b/>
                      <w:bCs/>
                      <w:sz w:val="24"/>
                      <w:szCs w:val="24"/>
                    </w:rPr>
                  </w:pPr>
                  <w:r w:rsidRPr="002F4BDA">
                    <w:rPr>
                      <w:rFonts w:ascii="Times New Roman" w:hAnsi="Times New Roman"/>
                      <w:b/>
                      <w:bCs/>
                      <w:sz w:val="24"/>
                      <w:szCs w:val="24"/>
                    </w:rPr>
                    <w:t>Continuare 48 spt</w:t>
                  </w:r>
                </w:p>
              </w:txbxContent>
            </v:textbox>
          </v:shape>
        </w:pict>
      </w:r>
    </w:p>
    <w:p w:rsidR="00C17512" w:rsidRPr="007046ED" w:rsidRDefault="00511F3F" w:rsidP="00C17512">
      <w:pPr>
        <w:jc w:val="center"/>
        <w:rPr>
          <w:rFonts w:ascii="Arial" w:hAnsi="Arial" w:cs="Arial"/>
          <w:b/>
          <w:sz w:val="24"/>
          <w:szCs w:val="24"/>
          <w:highlight w:val="yellow"/>
          <w:u w:val="single"/>
        </w:rPr>
      </w:pPr>
      <w:r>
        <w:rPr>
          <w:rFonts w:ascii="Arial" w:hAnsi="Arial" w:cs="Arial"/>
          <w:b/>
          <w:noProof/>
          <w:sz w:val="24"/>
          <w:szCs w:val="24"/>
          <w:highlight w:val="yellow"/>
          <w:u w:val="single"/>
        </w:rPr>
        <w:pict>
          <v:shape id="_x0000_s1071" type="#_x0000_t202" style="position:absolute;left:0;text-align:left;margin-left:326.2pt;margin-top:25.65pt;width:148.1pt;height:30.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">
            <v:textbox>
              <w:txbxContent>
                <w:p w:rsidR="00754496" w:rsidRPr="00C613BD" w:rsidRDefault="00754496" w:rsidP="00C17512">
                  <w:pPr>
                    <w:jc w:val="center"/>
                    <w:rPr>
                      <w:rFonts w:ascii="Times New Roman" w:hAnsi="Times New Roman"/>
                      <w:b/>
                      <w:sz w:val="24"/>
                      <w:szCs w:val="24"/>
                    </w:rPr>
                  </w:pPr>
                  <w:r w:rsidRPr="002F4BDA">
                    <w:rPr>
                      <w:rFonts w:ascii="Times New Roman" w:hAnsi="Times New Roman"/>
                      <w:b/>
                      <w:sz w:val="24"/>
                      <w:szCs w:val="24"/>
                    </w:rPr>
                    <w:t>Viremie spt 48</w:t>
                  </w:r>
                  <w:r>
                    <w:rPr>
                      <w:rFonts w:ascii="Times New Roman" w:hAnsi="Times New Roman"/>
                      <w:b/>
                      <w:sz w:val="24"/>
                      <w:szCs w:val="24"/>
                    </w:rPr>
                    <w:t>(EOT)</w:t>
                  </w:r>
                </w:p>
              </w:txbxContent>
            </v:textbox>
          </v:shape>
        </w:pict>
      </w:r>
      <w:r>
        <w:rPr>
          <w:rFonts w:ascii="Arial" w:hAnsi="Arial" w:cs="Arial"/>
          <w:b/>
          <w:noProof/>
          <w:sz w:val="24"/>
          <w:szCs w:val="24"/>
          <w:highlight w:val="yellow"/>
          <w:u w:val="single"/>
        </w:rPr>
        <w:pict>
          <v:shape id="AutoShape 192" o:spid="_x0000_s1138" type="#_x0000_t32" style="position:absolute;left:0;text-align:left;margin-left:380.2pt;margin-top:11.85pt;width:.05pt;height:18.7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">
            <v:stroke endarrow="block"/>
          </v:shape>
        </w:pict>
      </w:r>
      <w:r>
        <w:rPr>
          <w:rFonts w:ascii="Arial" w:hAnsi="Arial" w:cs="Arial"/>
          <w:b/>
          <w:noProof/>
          <w:sz w:val="24"/>
          <w:szCs w:val="24"/>
          <w:highlight w:val="yellow"/>
          <w:u w:val="single"/>
        </w:rPr>
        <w:pict>
          <v:shape id="_x0000_s1072" type="#_x0000_t202" style="position:absolute;left:0;text-align:left;margin-left:50.2pt;margin-top:11.85pt;width:114.75pt;height:62.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">
            <v:textbox>
              <w:txbxContent>
                <w:p w:rsidR="00754496" w:rsidRPr="00C613BD" w:rsidRDefault="00754496" w:rsidP="00C17512">
                  <w:pPr>
                    <w:shd w:val="clear" w:color="auto" w:fill="D9D9D9"/>
                    <w:jc w:val="center"/>
                    <w:rPr>
                      <w:rFonts w:ascii="Times New Roman" w:hAnsi="Times New Roman"/>
                      <w:b/>
                      <w:sz w:val="36"/>
                      <w:szCs w:val="36"/>
                    </w:rPr>
                  </w:pPr>
                  <w:r w:rsidRPr="002F4BDA">
                    <w:rPr>
                      <w:rFonts w:ascii="Times New Roman" w:hAnsi="Times New Roman"/>
                      <w:b/>
                      <w:sz w:val="36"/>
                      <w:szCs w:val="36"/>
                    </w:rPr>
                    <w:t>Switch analogi</w:t>
                  </w:r>
                </w:p>
              </w:txbxContent>
            </v:textbox>
          </v:shape>
        </w:pict>
      </w:r>
    </w:p>
    <w:p w:rsidR="00C17512" w:rsidRPr="007046ED" w:rsidRDefault="00C17512" w:rsidP="00C17512">
      <w:pPr>
        <w:jc w:val="center"/>
        <w:rPr>
          <w:rFonts w:ascii="Arial" w:hAnsi="Arial" w:cs="Arial"/>
          <w:b/>
          <w:sz w:val="24"/>
          <w:szCs w:val="24"/>
          <w:highlight w:val="yellow"/>
          <w:u w:val="single"/>
        </w:rPr>
      </w:pPr>
    </w:p>
    <w:p w:rsidR="00C17512" w:rsidRPr="007046ED" w:rsidRDefault="00511F3F" w:rsidP="00C17512">
      <w:pPr>
        <w:jc w:val="center"/>
        <w:rPr>
          <w:rFonts w:ascii="Arial" w:hAnsi="Arial" w:cs="Arial"/>
          <w:b/>
          <w:sz w:val="24"/>
          <w:szCs w:val="24"/>
          <w:highlight w:val="yellow"/>
          <w:u w:val="single"/>
        </w:rPr>
      </w:pPr>
      <w:r>
        <w:rPr>
          <w:rFonts w:ascii="Arial" w:hAnsi="Arial" w:cs="Arial"/>
          <w:noProof/>
          <w:sz w:val="24"/>
          <w:szCs w:val="24"/>
        </w:rPr>
        <w:pict>
          <v:shape id="AutoShape 284" o:spid="_x0000_s1137" type="#_x0000_t32" style="position:absolute;left:0;text-align:left;margin-left:391.4pt;margin-top:1.7pt;width:.05pt;height:21.5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">
            <v:stroke endarrow="block"/>
          </v:shape>
        </w:pict>
      </w:r>
      <w:r>
        <w:rPr>
          <w:rFonts w:ascii="Arial" w:hAnsi="Arial" w:cs="Arial"/>
          <w:noProof/>
          <w:sz w:val="24"/>
          <w:szCs w:val="24"/>
        </w:rPr>
        <w:pict>
          <v:shape id="Text Box 283" o:spid="_x0000_s1073" type="#_x0000_t202" style="position:absolute;left:0;text-align:left;margin-left:311.55pt;margin-top:25.05pt;width:152pt;height:23.25pt;z-index:25177088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">
            <v:textbox>
              <w:txbxContent>
                <w:p w:rsidR="00754496" w:rsidRDefault="00754496" w:rsidP="00C17512">
                  <w:r>
                    <w:t>Viremie la 24 spt după EOT</w:t>
                  </w:r>
                </w:p>
              </w:txbxContent>
            </v:textbox>
            <w10:wrap type="square"/>
          </v:shape>
        </w:pict>
      </w:r>
    </w:p>
    <w:p w:rsidR="00C17512" w:rsidRPr="007046ED" w:rsidRDefault="00511F3F" w:rsidP="00C17512">
      <w:pPr>
        <w:jc w:val="center"/>
        <w:rPr>
          <w:rFonts w:ascii="Arial" w:hAnsi="Arial" w:cs="Arial"/>
          <w:b/>
          <w:sz w:val="24"/>
          <w:szCs w:val="24"/>
          <w:highlight w:val="yellow"/>
          <w:u w:val="single"/>
        </w:rPr>
      </w:pPr>
      <w:r>
        <w:rPr>
          <w:rFonts w:ascii="Arial" w:hAnsi="Arial" w:cs="Arial"/>
          <w:b/>
          <w:noProof/>
          <w:sz w:val="24"/>
          <w:szCs w:val="24"/>
          <w:highlight w:val="yellow"/>
          <w:u w:val="single"/>
        </w:rPr>
        <w:pict>
          <v:shape id="AutoShape 190" o:spid="_x0000_s1136" type="#_x0000_t32" style="position:absolute;left:0;text-align:left;margin-left:102.3pt;margin-top:5.9pt;width:113.25pt;height:158.6pt;flip:x y;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" strokeweight="3pt">
            <v:stroke endarrow="block"/>
          </v:shape>
        </w:pict>
      </w:r>
      <w:r>
        <w:rPr>
          <w:rFonts w:ascii="Arial" w:hAnsi="Arial" w:cs="Arial"/>
          <w:b/>
          <w:noProof/>
          <w:sz w:val="24"/>
          <w:szCs w:val="24"/>
          <w:highlight w:val="yellow"/>
          <w:u w:val="single"/>
        </w:rPr>
        <w:pict>
          <v:shape id="AutoShape 194" o:spid="_x0000_s1135" type="#_x0000_t32" style="position:absolute;left:0;text-align:left;margin-left:414.7pt;margin-top:18.3pt;width:30pt;height:3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">
            <v:stroke endarrow="block"/>
          </v:shape>
        </w:pict>
      </w:r>
      <w:r>
        <w:rPr>
          <w:rFonts w:ascii="Arial" w:hAnsi="Arial" w:cs="Arial"/>
          <w:b/>
          <w:noProof/>
          <w:sz w:val="24"/>
          <w:szCs w:val="24"/>
          <w:highlight w:val="yellow"/>
          <w:u w:val="single"/>
        </w:rPr>
        <w:pict>
          <v:shape id="AutoShape 193" o:spid="_x0000_s1134" type="#_x0000_t32" style="position:absolute;left:0;text-align:left;margin-left:289.2pt;margin-top:16.05pt;width:37pt;height:36pt;flip:x;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MAAPwIAAG4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">
            <v:stroke endarrow="block"/>
          </v:shape>
        </w:pict>
      </w:r>
      <w:r w:rsidR="00C17512" w:rsidRPr="007046ED">
        <w:rPr>
          <w:rFonts w:ascii="Arial" w:hAnsi="Arial" w:cs="Arial"/>
          <w:b/>
          <w:sz w:val="24"/>
          <w:szCs w:val="24"/>
          <w:highlight w:val="yellow"/>
          <w:u w:val="single"/>
        </w:rPr>
        <w:t xml:space="preserve">                                          </w:t>
      </w:r>
    </w:p>
    <w:p w:rsidR="00C17512" w:rsidRPr="007046ED" w:rsidRDefault="00511F3F" w:rsidP="00C17512">
      <w:pPr>
        <w:jc w:val="center"/>
        <w:rPr>
          <w:rFonts w:ascii="Arial" w:hAnsi="Arial" w:cs="Arial"/>
          <w:b/>
          <w:sz w:val="24"/>
          <w:szCs w:val="24"/>
          <w:highlight w:val="yellow"/>
          <w:u w:val="single"/>
        </w:rPr>
      </w:pPr>
      <w:r>
        <w:rPr>
          <w:rFonts w:ascii="Arial" w:hAnsi="Arial" w:cs="Arial"/>
          <w:b/>
          <w:noProof/>
          <w:sz w:val="24"/>
          <w:szCs w:val="24"/>
          <w:highlight w:val="yellow"/>
          <w:u w:val="single"/>
        </w:rPr>
        <w:pict>
          <v:shape id="_x0000_s1074" type="#_x0000_t202" style="position:absolute;left:0;text-align:left;margin-left:219.7pt;margin-top:22.75pt;width:114.75pt;height:20.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">
            <v:textbox>
              <w:txbxContent>
                <w:p w:rsidR="00754496" w:rsidRPr="001A454B" w:rsidRDefault="00754496" w:rsidP="00C17512">
                  <w:pPr>
                    <w:jc w:val="center"/>
                    <w:rPr>
                      <w:rFonts w:ascii="Times New Roman" w:hAnsi="Times New Roman"/>
                      <w:b/>
                      <w:bCs/>
                      <w:sz w:val="24"/>
                      <w:szCs w:val="24"/>
                    </w:rPr>
                  </w:pPr>
                  <w:r w:rsidRPr="002F4BDA">
                    <w:rPr>
                      <w:rFonts w:ascii="Times New Roman" w:hAnsi="Times New Roman"/>
                      <w:b/>
                      <w:bCs/>
                      <w:sz w:val="24"/>
                      <w:szCs w:val="24"/>
                    </w:rPr>
                    <w:t>&gt; 2000 ui/ml</w:t>
                  </w:r>
                </w:p>
              </w:txbxContent>
            </v:textbox>
          </v:shape>
        </w:pict>
      </w:r>
    </w:p>
    <w:p w:rsidR="00C17512" w:rsidRPr="007046ED" w:rsidRDefault="00511F3F" w:rsidP="00C17512">
      <w:pPr>
        <w:jc w:val="center"/>
        <w:rPr>
          <w:rFonts w:ascii="Arial" w:hAnsi="Arial" w:cs="Arial"/>
          <w:b/>
          <w:sz w:val="24"/>
          <w:szCs w:val="24"/>
          <w:highlight w:val="yellow"/>
          <w:u w:val="single"/>
        </w:rPr>
      </w:pPr>
      <w:r>
        <w:rPr>
          <w:rFonts w:ascii="Arial" w:hAnsi="Arial" w:cs="Arial"/>
          <w:b/>
          <w:noProof/>
          <w:sz w:val="24"/>
          <w:szCs w:val="24"/>
          <w:u w:val="single"/>
        </w:rPr>
        <w:pict>
          <v:shape id="AutoShape 285" o:spid="_x0000_s1133" type="#_x0000_t32" style="position:absolute;left:0;text-align:left;margin-left:274.05pt;margin-top:21.35pt;width:30pt;height:36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">
            <v:stroke endarrow="block"/>
          </v:shape>
        </w:pict>
      </w:r>
      <w:r>
        <w:rPr>
          <w:rFonts w:ascii="Arial" w:hAnsi="Arial" w:cs="Arial"/>
          <w:b/>
          <w:noProof/>
          <w:sz w:val="24"/>
          <w:szCs w:val="24"/>
          <w:highlight w:val="yellow"/>
          <w:u w:val="single"/>
        </w:rPr>
        <w:pict>
          <v:shape id="_x0000_s1075" type="#_x0000_t202" style="position:absolute;left:0;text-align:left;margin-left:389.2pt;margin-top:3.45pt;width:114.75pt;height:20.2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">
            <v:textbox>
              <w:txbxContent>
                <w:p w:rsidR="00754496" w:rsidRPr="001A454B" w:rsidRDefault="00754496" w:rsidP="00C17512">
                  <w:pPr>
                    <w:jc w:val="center"/>
                    <w:rPr>
                      <w:rFonts w:ascii="Times New Roman" w:hAnsi="Times New Roman"/>
                      <w:b/>
                      <w:bCs/>
                      <w:sz w:val="24"/>
                      <w:szCs w:val="24"/>
                    </w:rPr>
                  </w:pPr>
                  <w:r w:rsidRPr="002F4BDA">
                    <w:rPr>
                      <w:rFonts w:ascii="Times New Roman" w:hAnsi="Times New Roman"/>
                      <w:b/>
                      <w:bCs/>
                      <w:sz w:val="24"/>
                      <w:szCs w:val="24"/>
                    </w:rPr>
                    <w:t>&lt; 2000 ui/ml</w:t>
                  </w:r>
                </w:p>
              </w:txbxContent>
            </v:textbox>
          </v:shape>
        </w:pict>
      </w:r>
    </w:p>
    <w:p w:rsidR="00C17512" w:rsidRPr="007046ED" w:rsidRDefault="00511F3F" w:rsidP="00C17512">
      <w:pPr>
        <w:jc w:val="center"/>
        <w:rPr>
          <w:rFonts w:ascii="Arial" w:hAnsi="Arial" w:cs="Arial"/>
          <w:b/>
          <w:sz w:val="24"/>
          <w:szCs w:val="24"/>
          <w:u w:val="single"/>
        </w:rPr>
      </w:pPr>
      <w:r>
        <w:rPr>
          <w:rFonts w:ascii="Arial" w:hAnsi="Arial" w:cs="Arial"/>
          <w:b/>
          <w:noProof/>
          <w:sz w:val="24"/>
          <w:szCs w:val="24"/>
          <w:highlight w:val="yellow"/>
          <w:u w:val="single"/>
        </w:rPr>
        <w:pict>
          <v:shape id="_x0000_s1076" type="#_x0000_t202" style="position:absolute;left:0;text-align:left;margin-left:171.1pt;margin-top:89.7pt;width:222.95pt;height:46.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">
            <v:textbox>
              <w:txbxContent>
                <w:p w:rsidR="00754496" w:rsidRPr="00C15415" w:rsidRDefault="00754496" w:rsidP="00C17512">
                  <w:pPr>
                    <w:jc w:val="center"/>
                    <w:rPr>
                      <w:rFonts w:ascii="Times New Roman" w:hAnsi="Times New Roman"/>
                      <w:sz w:val="24"/>
                      <w:szCs w:val="24"/>
                    </w:rPr>
                  </w:pPr>
                  <w:r w:rsidRPr="002F4BDA">
                    <w:rPr>
                      <w:rFonts w:ascii="Times New Roman" w:hAnsi="Times New Roman"/>
                      <w:sz w:val="24"/>
                      <w:szCs w:val="24"/>
                    </w:rPr>
                    <w:t>Mentinere ANI/ fibroza</w:t>
                  </w:r>
                  <w:r>
                    <w:rPr>
                      <w:rFonts w:ascii="Times New Roman" w:hAnsi="Times New Roman"/>
                      <w:sz w:val="24"/>
                      <w:szCs w:val="24"/>
                    </w:rPr>
                    <w:t xml:space="preserve"> (&gt;/=A0F1;&gt;/=A1F0; &gt;/=A1F1)</w:t>
                  </w:r>
                </w:p>
              </w:txbxContent>
            </v:textbox>
          </v:shape>
        </w:pict>
      </w:r>
      <w:r>
        <w:rPr>
          <w:rFonts w:ascii="Arial" w:hAnsi="Arial" w:cs="Arial"/>
          <w:b/>
          <w:noProof/>
          <w:sz w:val="24"/>
          <w:szCs w:val="24"/>
          <w:highlight w:val="yellow"/>
          <w:u w:val="single"/>
        </w:rPr>
        <w:pict>
          <v:shape id="AutoShape 195" o:spid="_x0000_s1132" type="#_x0000_t32" style="position:absolute;left:0;text-align:left;margin-left:455.25pt;margin-top:10.4pt;width:.05pt;height:21.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8MtOgIAAGEEAAAOAAAAZHJzL2Uyb0RvYy54bWysVMuO2yAU3VfqPyD2GdtJnE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">
            <v:stroke endarrow="block"/>
          </v:shape>
        </w:pict>
      </w:r>
      <w:r>
        <w:rPr>
          <w:rFonts w:ascii="Arial" w:hAnsi="Arial" w:cs="Arial"/>
          <w:b/>
          <w:noProof/>
          <w:sz w:val="24"/>
          <w:szCs w:val="24"/>
          <w:highlight w:val="yellow"/>
          <w:u w:val="single"/>
        </w:rPr>
        <w:pict>
          <v:shape id="_x0000_s1077" type="#_x0000_t202" style="position:absolute;left:0;text-align:left;margin-left:396.7pt;margin-top:41.85pt;width:114.75pt;height:25.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">
            <v:textbox>
              <w:txbxContent>
                <w:p w:rsidR="00754496" w:rsidRPr="003B4997" w:rsidRDefault="00754496" w:rsidP="00C17512">
                  <w:pPr>
                    <w:jc w:val="center"/>
                    <w:rPr>
                      <w:rFonts w:ascii="Times New Roman" w:hAnsi="Times New Roman"/>
                      <w:b/>
                      <w:sz w:val="28"/>
                      <w:szCs w:val="28"/>
                    </w:rPr>
                  </w:pPr>
                  <w:r w:rsidRPr="002F4BDA">
                    <w:rPr>
                      <w:rFonts w:ascii="Times New Roman" w:hAnsi="Times New Roman"/>
                      <w:b/>
                      <w:sz w:val="28"/>
                      <w:szCs w:val="28"/>
                    </w:rPr>
                    <w:t>Monitorizare</w:t>
                  </w:r>
                  <w:r w:rsidRPr="003B4997">
                    <w:rPr>
                      <w:rFonts w:ascii="Times New Roman" w:hAnsi="Times New Roman"/>
                      <w:b/>
                      <w:sz w:val="28"/>
                      <w:szCs w:val="28"/>
                    </w:rPr>
                    <w:t xml:space="preserve"> </w:t>
                  </w:r>
                </w:p>
              </w:txbxContent>
            </v:textbox>
          </v:shape>
        </w:pict>
      </w:r>
      <w:r>
        <w:rPr>
          <w:rFonts w:ascii="Arial" w:hAnsi="Arial" w:cs="Arial"/>
          <w:b/>
          <w:noProof/>
          <w:sz w:val="24"/>
          <w:szCs w:val="24"/>
          <w:highlight w:val="yellow"/>
          <w:u w:val="single"/>
        </w:rPr>
        <w:pict>
          <v:shape id="_x0000_s1078" type="#_x0000_t202" style="position:absolute;left:0;text-align:left;margin-left:206.95pt;margin-top:30.55pt;width:167.1pt;height:2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">
            <v:textbox>
              <w:txbxContent>
                <w:p w:rsidR="00754496" w:rsidRPr="00C12E8B" w:rsidRDefault="00754496" w:rsidP="00C17512">
                  <w:pPr>
                    <w:jc w:val="center"/>
                    <w:rPr>
                      <w:rFonts w:ascii="Times New Roman" w:hAnsi="Times New Roman"/>
                      <w:b/>
                      <w:sz w:val="28"/>
                      <w:szCs w:val="28"/>
                    </w:rPr>
                  </w:pPr>
                  <w:r w:rsidRPr="002F4BDA">
                    <w:rPr>
                      <w:rFonts w:ascii="Times New Roman" w:hAnsi="Times New Roman"/>
                      <w:b/>
                      <w:sz w:val="28"/>
                      <w:szCs w:val="28"/>
                    </w:rPr>
                    <w:t>Fibroactitest</w:t>
                  </w:r>
                </w:p>
              </w:txbxContent>
            </v:textbox>
          </v:shape>
        </w:pict>
      </w:r>
      <w:r>
        <w:rPr>
          <w:rFonts w:ascii="Arial" w:hAnsi="Arial" w:cs="Arial"/>
          <w:b/>
          <w:noProof/>
          <w:sz w:val="24"/>
          <w:szCs w:val="24"/>
          <w:highlight w:val="yellow"/>
          <w:u w:val="single"/>
        </w:rPr>
        <w:pict>
          <v:shape id="AutoShape 196" o:spid="_x0000_s1131" type="#_x0000_t32" style="position:absolute;left:0;text-align:left;margin-left:278.95pt;margin-top:66.9pt;width:32.6pt;height:15.45pt;flip:x;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">
            <v:stroke endarrow="block"/>
          </v:shape>
        </w:pict>
      </w:r>
      <w:r w:rsidR="00C17512" w:rsidRPr="007046ED">
        <w:rPr>
          <w:rFonts w:ascii="Arial" w:hAnsi="Arial" w:cs="Arial"/>
          <w:b/>
          <w:sz w:val="24"/>
          <w:szCs w:val="24"/>
          <w:u w:val="single"/>
        </w:rPr>
        <w:br w:type="page"/>
      </w:r>
      <w:r w:rsidR="00C17512" w:rsidRPr="007046ED">
        <w:rPr>
          <w:rFonts w:ascii="Arial" w:hAnsi="Arial" w:cs="Arial"/>
          <w:b/>
          <w:sz w:val="24"/>
          <w:szCs w:val="24"/>
          <w:u w:val="single"/>
        </w:rPr>
        <w:lastRenderedPageBreak/>
        <w:t>2. HEPATITA CRONICĂ CU VHB – PACIENŢI  PRETRATAŢI</w:t>
      </w:r>
    </w:p>
    <w:p w:rsidR="00C17512" w:rsidRPr="007046ED" w:rsidRDefault="00C17512" w:rsidP="00C17512">
      <w:pPr>
        <w:jc w:val="both"/>
        <w:rPr>
          <w:rFonts w:ascii="Arial" w:hAnsi="Arial" w:cs="Arial"/>
          <w:b/>
          <w:bCs/>
          <w:sz w:val="24"/>
          <w:szCs w:val="24"/>
        </w:rPr>
      </w:pPr>
      <w:r w:rsidRPr="007046ED">
        <w:rPr>
          <w:rFonts w:ascii="Arial" w:hAnsi="Arial" w:cs="Arial"/>
          <w:b/>
          <w:bCs/>
          <w:sz w:val="24"/>
          <w:szCs w:val="24"/>
        </w:rPr>
        <w:t xml:space="preserve">Categorii de pacienţi pretrataţi: </w:t>
      </w:r>
    </w:p>
    <w:p w:rsidR="00C17512" w:rsidRPr="007046ED" w:rsidRDefault="00C17512" w:rsidP="00C17512">
      <w:pPr>
        <w:jc w:val="both"/>
        <w:rPr>
          <w:rFonts w:ascii="Arial" w:hAnsi="Arial" w:cs="Arial"/>
          <w:b/>
          <w:bCs/>
          <w:sz w:val="24"/>
          <w:szCs w:val="24"/>
          <w:u w:val="single"/>
        </w:rPr>
      </w:pPr>
      <w:r w:rsidRPr="007046ED">
        <w:rPr>
          <w:rFonts w:ascii="Arial" w:hAnsi="Arial" w:cs="Arial"/>
          <w:b/>
          <w:bCs/>
          <w:sz w:val="24"/>
          <w:szCs w:val="24"/>
          <w:u w:val="single"/>
        </w:rPr>
        <w:t>I. Pacienţi pretratati cu lamivudină</w:t>
      </w:r>
    </w:p>
    <w:p w:rsidR="00C17512" w:rsidRPr="007046ED" w:rsidRDefault="00C17512" w:rsidP="00C17512">
      <w:pPr>
        <w:spacing w:after="0"/>
        <w:jc w:val="both"/>
        <w:rPr>
          <w:rFonts w:ascii="Arial" w:hAnsi="Arial" w:cs="Arial"/>
          <w:b/>
          <w:bCs/>
          <w:sz w:val="24"/>
          <w:szCs w:val="24"/>
        </w:rPr>
      </w:pPr>
      <w:r w:rsidRPr="007046ED">
        <w:rPr>
          <w:rFonts w:ascii="Arial" w:hAnsi="Arial" w:cs="Arial"/>
          <w:b/>
          <w:bCs/>
          <w:sz w:val="24"/>
          <w:szCs w:val="24"/>
        </w:rPr>
        <w:t>Criterii de includere în tratament:</w:t>
      </w:r>
    </w:p>
    <w:p w:rsidR="00C17512" w:rsidRPr="007046ED" w:rsidRDefault="00C17512" w:rsidP="00C17512">
      <w:pPr>
        <w:numPr>
          <w:ilvl w:val="0"/>
          <w:numId w:val="56"/>
        </w:numPr>
        <w:spacing w:after="0" w:line="240" w:lineRule="auto"/>
        <w:jc w:val="both"/>
        <w:rPr>
          <w:rFonts w:ascii="Arial" w:hAnsi="Arial" w:cs="Arial"/>
          <w:sz w:val="24"/>
          <w:szCs w:val="24"/>
        </w:rPr>
      </w:pPr>
      <w:r w:rsidRPr="007046ED">
        <w:rPr>
          <w:rFonts w:ascii="Arial" w:hAnsi="Arial" w:cs="Arial"/>
          <w:sz w:val="24"/>
          <w:szCs w:val="24"/>
        </w:rPr>
        <w:t>Identice cu pacienţii naivi</w:t>
      </w:r>
    </w:p>
    <w:p w:rsidR="00C17512" w:rsidRPr="007046ED" w:rsidRDefault="00C17512" w:rsidP="00C17512">
      <w:pPr>
        <w:spacing w:after="0"/>
        <w:jc w:val="both"/>
        <w:rPr>
          <w:rFonts w:ascii="Arial" w:hAnsi="Arial" w:cs="Arial"/>
          <w:b/>
          <w:sz w:val="24"/>
          <w:szCs w:val="24"/>
        </w:rPr>
      </w:pPr>
    </w:p>
    <w:p w:rsidR="00C17512" w:rsidRPr="007046ED" w:rsidRDefault="00C17512" w:rsidP="00C17512">
      <w:pPr>
        <w:numPr>
          <w:ilvl w:val="0"/>
          <w:numId w:val="66"/>
        </w:numPr>
        <w:spacing w:after="0"/>
        <w:ind w:left="426"/>
        <w:jc w:val="both"/>
        <w:rPr>
          <w:rFonts w:ascii="Arial" w:hAnsi="Arial" w:cs="Arial"/>
          <w:b/>
          <w:sz w:val="24"/>
          <w:szCs w:val="24"/>
        </w:rPr>
      </w:pPr>
      <w:r w:rsidRPr="007046ED">
        <w:rPr>
          <w:rFonts w:ascii="Arial" w:hAnsi="Arial" w:cs="Arial"/>
          <w:b/>
          <w:sz w:val="24"/>
          <w:szCs w:val="24"/>
        </w:rPr>
        <w:t xml:space="preserve">Terapie cu lamivudina </w:t>
      </w:r>
      <w:r w:rsidRPr="007046ED">
        <w:rPr>
          <w:rFonts w:ascii="Arial" w:hAnsi="Arial" w:cs="Arial"/>
          <w:b/>
          <w:sz w:val="24"/>
          <w:szCs w:val="24"/>
          <w:lang w:val="ro-RO"/>
        </w:rPr>
        <w:t xml:space="preserve">oprită </w:t>
      </w:r>
      <w:r w:rsidRPr="007046ED">
        <w:rPr>
          <w:rFonts w:ascii="Arial" w:hAnsi="Arial" w:cs="Arial"/>
          <w:b/>
          <w:sz w:val="24"/>
          <w:szCs w:val="24"/>
        </w:rPr>
        <w:t xml:space="preserve">cu mai mult de 6 luni anterior (fara a putea demonstra </w:t>
      </w:r>
      <w:r w:rsidRPr="007046ED">
        <w:rPr>
          <w:rFonts w:ascii="Arial" w:hAnsi="Arial" w:cs="Arial"/>
          <w:b/>
          <w:strike/>
          <w:sz w:val="24"/>
          <w:szCs w:val="24"/>
        </w:rPr>
        <w:t>esecul</w:t>
      </w:r>
      <w:r w:rsidRPr="007046ED">
        <w:rPr>
          <w:rFonts w:ascii="Arial" w:hAnsi="Arial" w:cs="Arial"/>
          <w:b/>
          <w:sz w:val="24"/>
          <w:szCs w:val="24"/>
        </w:rPr>
        <w:t xml:space="preserve"> rezistența la lamivudină)</w:t>
      </w:r>
    </w:p>
    <w:p w:rsidR="00C17512" w:rsidRPr="007046ED" w:rsidRDefault="00C17512" w:rsidP="00C17512">
      <w:pPr>
        <w:spacing w:after="0"/>
        <w:jc w:val="both"/>
        <w:rPr>
          <w:rFonts w:ascii="Arial" w:hAnsi="Arial" w:cs="Arial"/>
          <w:sz w:val="24"/>
          <w:szCs w:val="24"/>
        </w:rPr>
      </w:pPr>
      <w:r w:rsidRPr="007046ED">
        <w:rPr>
          <w:rFonts w:ascii="Arial" w:hAnsi="Arial" w:cs="Arial"/>
          <w:b/>
          <w:sz w:val="24"/>
          <w:szCs w:val="24"/>
        </w:rPr>
        <w:t>Optiuni terapeutice</w:t>
      </w:r>
    </w:p>
    <w:p w:rsidR="00C17512" w:rsidRPr="007046ED" w:rsidRDefault="00C17512" w:rsidP="00C17512">
      <w:pPr>
        <w:numPr>
          <w:ilvl w:val="0"/>
          <w:numId w:val="53"/>
        </w:numPr>
        <w:spacing w:after="0" w:line="240" w:lineRule="auto"/>
        <w:jc w:val="both"/>
        <w:rPr>
          <w:rFonts w:ascii="Arial" w:hAnsi="Arial" w:cs="Arial"/>
          <w:sz w:val="24"/>
          <w:szCs w:val="24"/>
        </w:rPr>
      </w:pPr>
      <w:r w:rsidRPr="007046ED">
        <w:rPr>
          <w:rFonts w:ascii="Arial" w:hAnsi="Arial" w:cs="Arial"/>
          <w:b/>
          <w:bCs/>
          <w:sz w:val="24"/>
          <w:szCs w:val="24"/>
        </w:rPr>
        <w:t>Entecavir</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Doza recomandată:         1 mg/zi *1</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 xml:space="preserve">Durata terapiei:  pana la obtinerea seroconversiei in sistemul HBs si inca 6 luni de consolidare, dupa seroconversie, </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Se adapteaza doza la clearence-ul la creatinina (vezi tabel 1)</w:t>
      </w:r>
    </w:p>
    <w:p w:rsidR="00C17512" w:rsidRPr="007046ED" w:rsidRDefault="00C17512" w:rsidP="00C17512">
      <w:pPr>
        <w:spacing w:after="0"/>
        <w:jc w:val="both"/>
        <w:rPr>
          <w:rFonts w:ascii="Arial" w:hAnsi="Arial" w:cs="Arial"/>
          <w:i/>
          <w:sz w:val="24"/>
          <w:szCs w:val="24"/>
        </w:rPr>
      </w:pPr>
      <w:r w:rsidRPr="007046ED">
        <w:rPr>
          <w:rFonts w:ascii="Arial" w:hAnsi="Arial" w:cs="Arial"/>
          <w:i/>
          <w:sz w:val="24"/>
          <w:szCs w:val="24"/>
        </w:rPr>
        <w:t xml:space="preserve">*1- in cazul pacientilor cu esec la lamivudina, rata de raspuns virusologic (viremie &lt;300copii/ml) la doar 30-40% dintre subiecti, AASLD, EASL, APSL recomanda tenofovir sau adefovir. Se poate utiliza entecavir 1mg doar la pacientii care au fost pretratati cu lamivudina (si la care lamivudina a fost oprita de peste 6 luni) fara a putea demonstra rezistenta la aceasta. </w:t>
      </w:r>
    </w:p>
    <w:p w:rsidR="00C17512" w:rsidRPr="007046ED" w:rsidRDefault="00C17512" w:rsidP="00C17512">
      <w:pPr>
        <w:jc w:val="both"/>
        <w:rPr>
          <w:rFonts w:ascii="Arial" w:hAnsi="Arial" w:cs="Arial"/>
          <w:b/>
          <w:sz w:val="24"/>
          <w:szCs w:val="24"/>
        </w:rPr>
      </w:pPr>
      <w:r w:rsidRPr="007046ED">
        <w:rPr>
          <w:rFonts w:ascii="Arial" w:hAnsi="Arial" w:cs="Arial"/>
          <w:b/>
          <w:sz w:val="24"/>
          <w:szCs w:val="24"/>
        </w:rPr>
        <w:t>sau</w:t>
      </w:r>
    </w:p>
    <w:p w:rsidR="00C17512" w:rsidRPr="007046ED" w:rsidRDefault="00C17512" w:rsidP="00C17512">
      <w:pPr>
        <w:numPr>
          <w:ilvl w:val="0"/>
          <w:numId w:val="53"/>
        </w:numPr>
        <w:spacing w:after="0" w:line="240" w:lineRule="auto"/>
        <w:jc w:val="both"/>
        <w:rPr>
          <w:rFonts w:ascii="Arial" w:hAnsi="Arial" w:cs="Arial"/>
          <w:b/>
          <w:bCs/>
          <w:sz w:val="24"/>
          <w:szCs w:val="24"/>
        </w:rPr>
      </w:pPr>
      <w:r w:rsidRPr="007046ED">
        <w:rPr>
          <w:rFonts w:ascii="Arial" w:hAnsi="Arial" w:cs="Arial"/>
          <w:b/>
          <w:bCs/>
          <w:sz w:val="24"/>
          <w:szCs w:val="24"/>
        </w:rPr>
        <w:t>Adefovir *2</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Doza recomandată: 10 mg/zi</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 xml:space="preserve">Durata terapiei: pana la obtinerea seroconversiei in sistemul HBs si inca 6 luni de consolidare, dupa seroconversie, </w:t>
      </w:r>
    </w:p>
    <w:p w:rsidR="00C17512" w:rsidRPr="007046ED" w:rsidRDefault="00C17512" w:rsidP="00C17512">
      <w:pPr>
        <w:numPr>
          <w:ilvl w:val="0"/>
          <w:numId w:val="52"/>
        </w:numPr>
        <w:tabs>
          <w:tab w:val="clear" w:pos="360"/>
        </w:tabs>
        <w:spacing w:after="0" w:line="240" w:lineRule="auto"/>
        <w:ind w:left="1134" w:hanging="425"/>
        <w:jc w:val="both"/>
        <w:rPr>
          <w:rFonts w:ascii="Arial" w:hAnsi="Arial" w:cs="Arial"/>
          <w:sz w:val="24"/>
          <w:szCs w:val="24"/>
        </w:rPr>
      </w:pPr>
      <w:r w:rsidRPr="007046ED">
        <w:rPr>
          <w:rFonts w:ascii="Arial" w:hAnsi="Arial" w:cs="Arial"/>
          <w:sz w:val="24"/>
          <w:szCs w:val="24"/>
          <w:lang w:bidi="hi-IN"/>
        </w:rPr>
        <w:t xml:space="preserve">In cazul schemelor terapeutice continand adefovir se recomanda calcularea clearance-ului la creatinina inaintea initierii terapiei, la toti pacientii. La pacientii cu functie renala normala, se monitorizeaza creatinina si fosfatul seric la fiecare 3 luni in primul an de tratament si la 6 luni ulterior. </w:t>
      </w:r>
      <w:r w:rsidRPr="007046ED">
        <w:rPr>
          <w:rFonts w:ascii="Arial" w:hAnsi="Arial" w:cs="Arial"/>
          <w:sz w:val="24"/>
          <w:szCs w:val="24"/>
          <w:lang w:val="it-IT" w:bidi="hi-IN"/>
        </w:rPr>
        <w:t>Experienta clinica la pacientii in varsta de peste 65 de ani este limitata</w:t>
      </w:r>
    </w:p>
    <w:p w:rsidR="00C17512" w:rsidRPr="007046ED" w:rsidRDefault="00C17512" w:rsidP="00C17512">
      <w:pPr>
        <w:numPr>
          <w:ilvl w:val="0"/>
          <w:numId w:val="52"/>
        </w:numPr>
        <w:tabs>
          <w:tab w:val="clear" w:pos="360"/>
        </w:tabs>
        <w:spacing w:after="0" w:line="240" w:lineRule="auto"/>
        <w:ind w:left="1134"/>
        <w:jc w:val="both"/>
        <w:rPr>
          <w:rFonts w:ascii="Arial" w:hAnsi="Arial" w:cs="Arial"/>
          <w:sz w:val="24"/>
          <w:szCs w:val="24"/>
        </w:rPr>
      </w:pPr>
      <w:r w:rsidRPr="007046ED">
        <w:rPr>
          <w:rFonts w:ascii="Arial" w:hAnsi="Arial" w:cs="Arial"/>
          <w:sz w:val="24"/>
          <w:szCs w:val="24"/>
        </w:rPr>
        <w:t>pentru pacientii cu insuficienta renala nu exista studii care sa demonstreze eficienta reducerii dozelor de adefovir . Daca se considera ca beneficiile depasesc riscurile se poate administra adefovir in functie de clearence-ul la creatinina dupa cum este prezentat in tabelul 1</w:t>
      </w:r>
    </w:p>
    <w:p w:rsidR="00C17512" w:rsidRPr="007046ED" w:rsidRDefault="00C17512" w:rsidP="00C17512">
      <w:pPr>
        <w:spacing w:after="0" w:line="240" w:lineRule="auto"/>
        <w:jc w:val="both"/>
        <w:rPr>
          <w:rFonts w:ascii="Arial" w:hAnsi="Arial" w:cs="Arial"/>
          <w:i/>
          <w:sz w:val="24"/>
          <w:szCs w:val="24"/>
        </w:rPr>
      </w:pPr>
      <w:r w:rsidRPr="007046ED">
        <w:rPr>
          <w:rFonts w:ascii="Arial" w:hAnsi="Arial" w:cs="Arial"/>
          <w:i/>
          <w:sz w:val="24"/>
          <w:szCs w:val="24"/>
        </w:rPr>
        <w:t>*2 – ideal este a se asocia adefovir cu lamivudina pentru a scadea riscul de rezistenta la adefovir</w:t>
      </w:r>
    </w:p>
    <w:p w:rsidR="00C17512" w:rsidRPr="007046ED" w:rsidRDefault="00C17512" w:rsidP="00C17512">
      <w:pPr>
        <w:spacing w:after="0" w:line="240" w:lineRule="auto"/>
        <w:jc w:val="both"/>
        <w:rPr>
          <w:rFonts w:ascii="Arial" w:hAnsi="Arial" w:cs="Arial"/>
          <w:sz w:val="24"/>
          <w:szCs w:val="24"/>
        </w:rPr>
      </w:pPr>
      <w:r w:rsidRPr="007046ED">
        <w:rPr>
          <w:rFonts w:ascii="Arial" w:hAnsi="Arial" w:cs="Arial"/>
          <w:i/>
          <w:sz w:val="24"/>
          <w:szCs w:val="24"/>
        </w:rPr>
        <w:t>Nu este influentat de un esec anterior la lamivudina</w:t>
      </w:r>
    </w:p>
    <w:p w:rsidR="00C17512" w:rsidRPr="007046ED" w:rsidRDefault="00C17512" w:rsidP="00C17512">
      <w:pPr>
        <w:jc w:val="both"/>
        <w:rPr>
          <w:rFonts w:ascii="Arial" w:hAnsi="Arial" w:cs="Arial"/>
          <w:sz w:val="24"/>
          <w:szCs w:val="24"/>
        </w:rPr>
      </w:pPr>
      <w:r w:rsidRPr="007046ED">
        <w:rPr>
          <w:rFonts w:ascii="Arial" w:hAnsi="Arial" w:cs="Arial"/>
          <w:sz w:val="24"/>
          <w:szCs w:val="24"/>
        </w:rPr>
        <w:t>sau</w:t>
      </w:r>
    </w:p>
    <w:p w:rsidR="00C17512" w:rsidRPr="007046ED" w:rsidRDefault="00C17512" w:rsidP="00C17512">
      <w:pPr>
        <w:numPr>
          <w:ilvl w:val="0"/>
          <w:numId w:val="53"/>
        </w:numPr>
        <w:spacing w:after="0" w:line="240" w:lineRule="auto"/>
        <w:jc w:val="both"/>
        <w:rPr>
          <w:rFonts w:ascii="Arial" w:hAnsi="Arial" w:cs="Arial"/>
          <w:b/>
          <w:bCs/>
          <w:sz w:val="24"/>
          <w:szCs w:val="24"/>
        </w:rPr>
      </w:pPr>
      <w:r w:rsidRPr="007046ED">
        <w:rPr>
          <w:rFonts w:ascii="Arial" w:hAnsi="Arial" w:cs="Arial"/>
          <w:b/>
          <w:bCs/>
          <w:sz w:val="24"/>
          <w:szCs w:val="24"/>
        </w:rPr>
        <w:t>Tenofovir *3</w:t>
      </w:r>
    </w:p>
    <w:p w:rsidR="00C17512" w:rsidRPr="007046ED" w:rsidRDefault="00C17512" w:rsidP="00C17512">
      <w:pPr>
        <w:numPr>
          <w:ilvl w:val="3"/>
          <w:numId w:val="68"/>
        </w:numPr>
        <w:spacing w:after="0" w:line="240" w:lineRule="auto"/>
        <w:jc w:val="both"/>
        <w:rPr>
          <w:rFonts w:ascii="Arial" w:hAnsi="Arial" w:cs="Arial"/>
          <w:sz w:val="24"/>
          <w:szCs w:val="24"/>
        </w:rPr>
      </w:pPr>
      <w:r w:rsidRPr="007046ED">
        <w:rPr>
          <w:rFonts w:ascii="Arial" w:hAnsi="Arial" w:cs="Arial"/>
          <w:sz w:val="24"/>
          <w:szCs w:val="24"/>
        </w:rPr>
        <w:t xml:space="preserve">Doza recomandată: 245 mg/zi </w:t>
      </w:r>
    </w:p>
    <w:p w:rsidR="00C17512" w:rsidRPr="007046ED" w:rsidRDefault="00C17512" w:rsidP="00C17512">
      <w:pPr>
        <w:numPr>
          <w:ilvl w:val="3"/>
          <w:numId w:val="68"/>
        </w:numPr>
        <w:spacing w:after="0" w:line="240" w:lineRule="auto"/>
        <w:jc w:val="both"/>
        <w:rPr>
          <w:rFonts w:ascii="Arial" w:hAnsi="Arial" w:cs="Arial"/>
          <w:i/>
          <w:sz w:val="24"/>
          <w:szCs w:val="24"/>
        </w:rPr>
      </w:pPr>
      <w:r w:rsidRPr="007046ED">
        <w:rPr>
          <w:rFonts w:ascii="Arial" w:hAnsi="Arial" w:cs="Arial"/>
          <w:sz w:val="24"/>
          <w:szCs w:val="24"/>
        </w:rPr>
        <w:t xml:space="preserve">Durata terapiei: pana la obtinerea seroconversiei in sistemul HBs si inca 6 luni de consolidare, dupa seroconversie, </w:t>
      </w:r>
    </w:p>
    <w:p w:rsidR="00C17512" w:rsidRPr="007046ED" w:rsidRDefault="00C17512" w:rsidP="00C17512">
      <w:pPr>
        <w:pStyle w:val="ListParagraph1"/>
        <w:numPr>
          <w:ilvl w:val="0"/>
          <w:numId w:val="67"/>
        </w:numPr>
        <w:tabs>
          <w:tab w:val="clear" w:pos="360"/>
        </w:tabs>
        <w:autoSpaceDE w:val="0"/>
        <w:autoSpaceDN w:val="0"/>
        <w:adjustRightInd w:val="0"/>
        <w:spacing w:after="0" w:line="240" w:lineRule="auto"/>
        <w:ind w:left="1134" w:hanging="425"/>
        <w:rPr>
          <w:rFonts w:ascii="Arial" w:hAnsi="Arial" w:cs="Arial"/>
          <w:sz w:val="24"/>
          <w:szCs w:val="24"/>
        </w:rPr>
      </w:pPr>
      <w:r w:rsidRPr="007046ED">
        <w:rPr>
          <w:rFonts w:ascii="Arial" w:hAnsi="Arial" w:cs="Arial"/>
          <w:sz w:val="24"/>
          <w:szCs w:val="24"/>
          <w:lang w:eastAsia="en-US" w:bidi="hi-IN"/>
        </w:rPr>
        <w:t xml:space="preserve">In cazul schemelor terapeutice continand tenofovir se recomanda calcularea clearance-ului creatininei inainte de initierea terapiei precum şi monitorizarea </w:t>
      </w:r>
      <w:r w:rsidRPr="007046ED">
        <w:rPr>
          <w:rFonts w:ascii="Arial" w:hAnsi="Arial" w:cs="Arial"/>
          <w:sz w:val="24"/>
          <w:szCs w:val="24"/>
          <w:lang w:eastAsia="en-US" w:bidi="hi-IN"/>
        </w:rPr>
        <w:lastRenderedPageBreak/>
        <w:t xml:space="preserve">funcţiei renale (clearance-ul creatininei şi concentraţia plasmatică de fosfat) la interval de patru săptămâni în primul an de tratament, şi, ulterior, la interval de trei luni. La pacienţii care prezintă risc de a dezvolta insuficienţă renală, inclusiv pacienţii care au prezentat anterior evenimente adverse renale în timpul tratamentului cu adefovir dipivoxil, trebuie luată în considerare monitorizarea mai frecventă a funcţiei renale. </w:t>
      </w:r>
      <w:r w:rsidRPr="007046ED">
        <w:rPr>
          <w:rFonts w:ascii="Arial" w:hAnsi="Arial" w:cs="Arial"/>
          <w:sz w:val="24"/>
          <w:szCs w:val="24"/>
          <w:lang w:val="it-IT" w:eastAsia="en-US" w:bidi="hi-IN"/>
        </w:rPr>
        <w:t>Tenofovir nu a fost studiat la pacienţi cu vârsta peste 65 ani. N</w:t>
      </w:r>
      <w:r w:rsidRPr="007046ED">
        <w:rPr>
          <w:rFonts w:ascii="Arial" w:hAnsi="Arial" w:cs="Arial"/>
          <w:sz w:val="24"/>
          <w:szCs w:val="24"/>
        </w:rPr>
        <w:t>u se va administra la pacientii cu afectare renala anterior initierii terapiei antivirale decat in cazul in care nu exista alta optiune terapeutica, cu doze adaptate la clearence-ul la creatinina.</w:t>
      </w:r>
    </w:p>
    <w:p w:rsidR="00C17512" w:rsidRPr="007046ED" w:rsidRDefault="00C17512" w:rsidP="00C17512">
      <w:pPr>
        <w:numPr>
          <w:ilvl w:val="3"/>
          <w:numId w:val="53"/>
        </w:numPr>
        <w:tabs>
          <w:tab w:val="clear" w:pos="1080"/>
          <w:tab w:val="num" w:pos="993"/>
        </w:tabs>
        <w:spacing w:after="0" w:line="240" w:lineRule="auto"/>
        <w:jc w:val="both"/>
        <w:rPr>
          <w:rFonts w:ascii="Arial" w:hAnsi="Arial" w:cs="Arial"/>
          <w:i/>
          <w:sz w:val="24"/>
          <w:szCs w:val="24"/>
        </w:rPr>
      </w:pPr>
      <w:r w:rsidRPr="007046ED">
        <w:rPr>
          <w:rFonts w:ascii="Arial" w:hAnsi="Arial" w:cs="Arial"/>
          <w:sz w:val="24"/>
          <w:szCs w:val="24"/>
        </w:rPr>
        <w:t>Daca sub tratament survine o crestere a creatininei, dozele de tenofovir vor fi ajustate la clearence-ul la creatinina (tabel 1). Nu exista studii care sa demonstreze eficienta reducerii dozelor de tenofovir. Daca se considera ca beneficiile depasesc riscurile se poate administra tenofovir.</w:t>
      </w:r>
    </w:p>
    <w:p w:rsidR="00C17512" w:rsidRPr="007046ED" w:rsidRDefault="00C17512" w:rsidP="00C17512">
      <w:pPr>
        <w:spacing w:after="0" w:line="240" w:lineRule="auto"/>
        <w:jc w:val="both"/>
        <w:rPr>
          <w:rFonts w:ascii="Arial" w:hAnsi="Arial" w:cs="Arial"/>
          <w:i/>
          <w:sz w:val="24"/>
          <w:szCs w:val="24"/>
        </w:rPr>
      </w:pPr>
      <w:r w:rsidRPr="007046ED">
        <w:rPr>
          <w:rFonts w:ascii="Arial" w:hAnsi="Arial" w:cs="Arial"/>
          <w:i/>
          <w:sz w:val="24"/>
          <w:szCs w:val="24"/>
        </w:rPr>
        <w:t>*3 Nu este influentat de un eventual esec anterior la lamivudina</w:t>
      </w:r>
    </w:p>
    <w:p w:rsidR="00C17512" w:rsidRPr="007046ED" w:rsidRDefault="00C17512" w:rsidP="00C17512">
      <w:pPr>
        <w:spacing w:after="0" w:line="240" w:lineRule="auto"/>
        <w:jc w:val="both"/>
        <w:rPr>
          <w:rFonts w:ascii="Arial" w:hAnsi="Arial" w:cs="Arial"/>
          <w:sz w:val="24"/>
          <w:szCs w:val="24"/>
        </w:rPr>
      </w:pPr>
      <w:r w:rsidRPr="007046ED">
        <w:rPr>
          <w:rFonts w:ascii="Arial" w:hAnsi="Arial" w:cs="Arial"/>
          <w:sz w:val="24"/>
          <w:szCs w:val="24"/>
        </w:rPr>
        <w:t>Sau</w:t>
      </w:r>
    </w:p>
    <w:p w:rsidR="00C17512" w:rsidRPr="007046ED" w:rsidRDefault="00C17512" w:rsidP="00C17512">
      <w:pPr>
        <w:numPr>
          <w:ilvl w:val="0"/>
          <w:numId w:val="53"/>
        </w:numPr>
        <w:spacing w:after="0" w:line="240" w:lineRule="auto"/>
        <w:jc w:val="both"/>
        <w:rPr>
          <w:rFonts w:ascii="Arial" w:hAnsi="Arial" w:cs="Arial"/>
          <w:b/>
          <w:bCs/>
          <w:sz w:val="24"/>
          <w:szCs w:val="24"/>
        </w:rPr>
      </w:pPr>
      <w:r w:rsidRPr="007046ED">
        <w:rPr>
          <w:rFonts w:ascii="Arial" w:hAnsi="Arial" w:cs="Arial"/>
          <w:b/>
          <w:bCs/>
          <w:sz w:val="24"/>
          <w:szCs w:val="24"/>
        </w:rPr>
        <w:t>Interferon pegylat α-2a *4</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Doza recomandată: 180 mcg / săpt</w:t>
      </w:r>
    </w:p>
    <w:p w:rsidR="00C17512" w:rsidRPr="007046ED" w:rsidRDefault="00C17512" w:rsidP="00C17512">
      <w:pPr>
        <w:numPr>
          <w:ilvl w:val="3"/>
          <w:numId w:val="52"/>
        </w:numPr>
        <w:spacing w:after="0" w:line="240" w:lineRule="auto"/>
        <w:jc w:val="both"/>
        <w:rPr>
          <w:rFonts w:ascii="Arial" w:hAnsi="Arial" w:cs="Arial"/>
          <w:b/>
          <w:bCs/>
          <w:sz w:val="24"/>
          <w:szCs w:val="24"/>
        </w:rPr>
      </w:pPr>
      <w:r w:rsidRPr="007046ED">
        <w:rPr>
          <w:rFonts w:ascii="Arial" w:hAnsi="Arial" w:cs="Arial"/>
          <w:sz w:val="24"/>
          <w:szCs w:val="24"/>
        </w:rPr>
        <w:t>Durata terapiei: 48 de săptămâni</w:t>
      </w:r>
    </w:p>
    <w:p w:rsidR="00C17512" w:rsidRPr="007046ED" w:rsidRDefault="00C17512" w:rsidP="00C17512">
      <w:pPr>
        <w:jc w:val="both"/>
        <w:rPr>
          <w:rFonts w:ascii="Arial" w:hAnsi="Arial" w:cs="Arial"/>
          <w:b/>
          <w:bCs/>
          <w:sz w:val="24"/>
          <w:szCs w:val="24"/>
        </w:rPr>
      </w:pPr>
      <w:r w:rsidRPr="007046ED">
        <w:rPr>
          <w:rFonts w:ascii="Arial" w:hAnsi="Arial" w:cs="Arial"/>
          <w:i/>
          <w:sz w:val="24"/>
          <w:szCs w:val="24"/>
        </w:rPr>
        <w:t>*4 – ideal de efectuat genotipare VHB. Genotipul D se asociaza cu o rata mai mica de raspuns la interferon</w:t>
      </w:r>
    </w:p>
    <w:p w:rsidR="00C17512" w:rsidRPr="007046ED" w:rsidRDefault="00C17512" w:rsidP="00C17512">
      <w:pPr>
        <w:jc w:val="both"/>
        <w:rPr>
          <w:rFonts w:ascii="Arial" w:hAnsi="Arial" w:cs="Arial"/>
          <w:b/>
          <w:bCs/>
          <w:sz w:val="24"/>
          <w:szCs w:val="24"/>
        </w:rPr>
      </w:pPr>
      <w:r w:rsidRPr="007046ED">
        <w:rPr>
          <w:rFonts w:ascii="Arial" w:hAnsi="Arial" w:cs="Arial"/>
          <w:b/>
          <w:bCs/>
          <w:sz w:val="24"/>
          <w:szCs w:val="24"/>
        </w:rPr>
        <w:t>b. Pacienţi cu lipsă de răspuns sau eşec terapeutic in timpul terapiei cu lamivudină</w:t>
      </w:r>
    </w:p>
    <w:p w:rsidR="00C17512" w:rsidRPr="007046ED" w:rsidRDefault="00C17512" w:rsidP="00C17512">
      <w:pPr>
        <w:jc w:val="both"/>
        <w:rPr>
          <w:rFonts w:ascii="Arial" w:hAnsi="Arial" w:cs="Arial"/>
          <w:b/>
          <w:bCs/>
          <w:sz w:val="24"/>
          <w:szCs w:val="24"/>
        </w:rPr>
      </w:pPr>
      <w:r w:rsidRPr="007046ED">
        <w:rPr>
          <w:rFonts w:ascii="Arial" w:hAnsi="Arial" w:cs="Arial"/>
          <w:b/>
          <w:bCs/>
          <w:sz w:val="24"/>
          <w:szCs w:val="24"/>
        </w:rPr>
        <w:t>Criterii de includere în tratament:</w:t>
      </w:r>
    </w:p>
    <w:p w:rsidR="00C17512" w:rsidRPr="007046ED" w:rsidRDefault="00C17512" w:rsidP="00C17512">
      <w:pPr>
        <w:jc w:val="both"/>
        <w:rPr>
          <w:rFonts w:ascii="Arial" w:hAnsi="Arial" w:cs="Arial"/>
          <w:bCs/>
          <w:sz w:val="24"/>
          <w:szCs w:val="24"/>
        </w:rPr>
      </w:pPr>
      <w:r w:rsidRPr="007046ED">
        <w:rPr>
          <w:rFonts w:ascii="Arial" w:hAnsi="Arial" w:cs="Arial"/>
          <w:bCs/>
          <w:sz w:val="24"/>
          <w:szCs w:val="24"/>
        </w:rPr>
        <w:t>Pacientii la care se semnaleaza esec in timpul terapiei cu lamivudina, fiind evidenta instalarea rezistentei, se vor trata cu:</w:t>
      </w:r>
    </w:p>
    <w:p w:rsidR="00C17512" w:rsidRPr="007046ED" w:rsidRDefault="00C17512" w:rsidP="00C17512">
      <w:pPr>
        <w:jc w:val="both"/>
        <w:rPr>
          <w:rFonts w:ascii="Arial" w:hAnsi="Arial" w:cs="Arial"/>
          <w:b/>
          <w:bCs/>
          <w:sz w:val="24"/>
          <w:szCs w:val="24"/>
        </w:rPr>
      </w:pPr>
      <w:r w:rsidRPr="007046ED">
        <w:rPr>
          <w:rFonts w:ascii="Arial" w:hAnsi="Arial" w:cs="Arial"/>
          <w:b/>
          <w:bCs/>
          <w:sz w:val="24"/>
          <w:szCs w:val="24"/>
        </w:rPr>
        <w:t>Optiuni terapeutice</w:t>
      </w:r>
    </w:p>
    <w:p w:rsidR="00C17512" w:rsidRPr="007046ED" w:rsidRDefault="00C17512" w:rsidP="00C17512">
      <w:pPr>
        <w:numPr>
          <w:ilvl w:val="0"/>
          <w:numId w:val="53"/>
        </w:numPr>
        <w:spacing w:after="0" w:line="240" w:lineRule="auto"/>
        <w:jc w:val="both"/>
        <w:rPr>
          <w:rFonts w:ascii="Arial" w:hAnsi="Arial" w:cs="Arial"/>
          <w:b/>
          <w:bCs/>
          <w:sz w:val="24"/>
          <w:szCs w:val="24"/>
        </w:rPr>
      </w:pPr>
      <w:r w:rsidRPr="007046ED">
        <w:rPr>
          <w:rFonts w:ascii="Arial" w:hAnsi="Arial" w:cs="Arial"/>
          <w:b/>
          <w:bCs/>
          <w:sz w:val="24"/>
          <w:szCs w:val="24"/>
        </w:rPr>
        <w:t>Adefovir *2</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Doza recomandată: 10 mg/zi</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 xml:space="preserve">Durata terapiei: pana la obtinerea seroconversiei in sistemul HBs si inca 6 luni de consolidare, dupa seroconversie, </w:t>
      </w:r>
    </w:p>
    <w:p w:rsidR="00C17512" w:rsidRPr="007046ED" w:rsidRDefault="00C17512" w:rsidP="00C17512">
      <w:pPr>
        <w:numPr>
          <w:ilvl w:val="0"/>
          <w:numId w:val="52"/>
        </w:numPr>
        <w:tabs>
          <w:tab w:val="clear" w:pos="360"/>
        </w:tabs>
        <w:spacing w:after="0" w:line="240" w:lineRule="auto"/>
        <w:ind w:left="1134" w:hanging="425"/>
        <w:jc w:val="both"/>
        <w:rPr>
          <w:rFonts w:ascii="Arial" w:hAnsi="Arial" w:cs="Arial"/>
          <w:sz w:val="24"/>
          <w:szCs w:val="24"/>
        </w:rPr>
      </w:pPr>
      <w:r w:rsidRPr="007046ED">
        <w:rPr>
          <w:rFonts w:ascii="Arial" w:hAnsi="Arial" w:cs="Arial"/>
          <w:sz w:val="24"/>
          <w:szCs w:val="24"/>
          <w:lang w:bidi="hi-IN"/>
        </w:rPr>
        <w:t xml:space="preserve">In cazul schemelor terapeutice continand adefovir se recomanda calcularea clearance-ului la creatinina inaintea initierii terapiei, la toti pacientii. La pacientii cu functie renala normala, se monitorizeaza creatinina si fosfatul seric la fiecare 3 luni in primul an de tratament si la 6 luni ulterior. </w:t>
      </w:r>
      <w:r w:rsidRPr="007046ED">
        <w:rPr>
          <w:rFonts w:ascii="Arial" w:hAnsi="Arial" w:cs="Arial"/>
          <w:sz w:val="24"/>
          <w:szCs w:val="24"/>
          <w:lang w:val="it-IT" w:bidi="hi-IN"/>
        </w:rPr>
        <w:t>Experienta clinica la pacientii in varsta de peste 65 de ani este limitata</w:t>
      </w:r>
    </w:p>
    <w:p w:rsidR="00C17512" w:rsidRPr="007046ED" w:rsidRDefault="00C17512" w:rsidP="00C17512">
      <w:pPr>
        <w:numPr>
          <w:ilvl w:val="0"/>
          <w:numId w:val="52"/>
        </w:numPr>
        <w:tabs>
          <w:tab w:val="clear" w:pos="360"/>
        </w:tabs>
        <w:spacing w:after="0" w:line="240" w:lineRule="auto"/>
        <w:ind w:left="1134"/>
        <w:jc w:val="both"/>
        <w:rPr>
          <w:rFonts w:ascii="Arial" w:hAnsi="Arial" w:cs="Arial"/>
          <w:sz w:val="24"/>
          <w:szCs w:val="24"/>
        </w:rPr>
      </w:pPr>
      <w:r w:rsidRPr="007046ED">
        <w:rPr>
          <w:rFonts w:ascii="Arial" w:hAnsi="Arial" w:cs="Arial"/>
          <w:sz w:val="24"/>
          <w:szCs w:val="24"/>
        </w:rPr>
        <w:t>pentru pacientii cu insuficienta renala nu exista studii care sa demonstreze eficienta reducerii dozelor de adefovir . Daca se considera ca beneficiile depasesc riscurile se poate administra adefovir in functie de clearence-ul la creatinina dupa cum este prezentat in tabelul 1</w:t>
      </w:r>
    </w:p>
    <w:p w:rsidR="00C17512" w:rsidRPr="007046ED" w:rsidRDefault="00C17512" w:rsidP="00C17512">
      <w:pPr>
        <w:spacing w:after="0" w:line="240" w:lineRule="auto"/>
        <w:jc w:val="both"/>
        <w:rPr>
          <w:rFonts w:ascii="Arial" w:hAnsi="Arial" w:cs="Arial"/>
          <w:i/>
          <w:sz w:val="24"/>
          <w:szCs w:val="24"/>
        </w:rPr>
      </w:pPr>
      <w:r w:rsidRPr="007046ED">
        <w:rPr>
          <w:rFonts w:ascii="Arial" w:hAnsi="Arial" w:cs="Arial"/>
          <w:i/>
          <w:sz w:val="24"/>
          <w:szCs w:val="24"/>
        </w:rPr>
        <w:t>*2 – ideal este a se asocia adefovir cu lamivudina pentru a scadea riscul de rezistenta la adefovir</w:t>
      </w:r>
    </w:p>
    <w:p w:rsidR="00C17512" w:rsidRPr="007046ED" w:rsidRDefault="00C17512" w:rsidP="00C17512">
      <w:pPr>
        <w:jc w:val="both"/>
        <w:rPr>
          <w:rFonts w:ascii="Arial" w:hAnsi="Arial" w:cs="Arial"/>
          <w:sz w:val="24"/>
          <w:szCs w:val="24"/>
        </w:rPr>
      </w:pPr>
      <w:r w:rsidRPr="007046ED">
        <w:rPr>
          <w:rFonts w:ascii="Arial" w:hAnsi="Arial" w:cs="Arial"/>
          <w:sz w:val="24"/>
          <w:szCs w:val="24"/>
        </w:rPr>
        <w:t>sau</w:t>
      </w:r>
    </w:p>
    <w:p w:rsidR="00C17512" w:rsidRPr="007046ED" w:rsidRDefault="00C17512" w:rsidP="00C17512">
      <w:pPr>
        <w:numPr>
          <w:ilvl w:val="0"/>
          <w:numId w:val="53"/>
        </w:numPr>
        <w:spacing w:after="0" w:line="240" w:lineRule="auto"/>
        <w:jc w:val="both"/>
        <w:rPr>
          <w:rFonts w:ascii="Arial" w:hAnsi="Arial" w:cs="Arial"/>
          <w:b/>
          <w:bCs/>
          <w:sz w:val="24"/>
          <w:szCs w:val="24"/>
        </w:rPr>
      </w:pPr>
      <w:r w:rsidRPr="007046ED">
        <w:rPr>
          <w:rFonts w:ascii="Arial" w:hAnsi="Arial" w:cs="Arial"/>
          <w:b/>
          <w:bCs/>
          <w:sz w:val="24"/>
          <w:szCs w:val="24"/>
        </w:rPr>
        <w:t xml:space="preserve">Tenofovir </w:t>
      </w:r>
    </w:p>
    <w:p w:rsidR="00C17512" w:rsidRPr="007046ED" w:rsidRDefault="00C17512" w:rsidP="00C17512">
      <w:pPr>
        <w:numPr>
          <w:ilvl w:val="3"/>
          <w:numId w:val="68"/>
        </w:numPr>
        <w:spacing w:after="0" w:line="240" w:lineRule="auto"/>
        <w:jc w:val="both"/>
        <w:rPr>
          <w:rFonts w:ascii="Arial" w:hAnsi="Arial" w:cs="Arial"/>
          <w:sz w:val="24"/>
          <w:szCs w:val="24"/>
        </w:rPr>
      </w:pPr>
      <w:r w:rsidRPr="007046ED">
        <w:rPr>
          <w:rFonts w:ascii="Arial" w:hAnsi="Arial" w:cs="Arial"/>
          <w:sz w:val="24"/>
          <w:szCs w:val="24"/>
        </w:rPr>
        <w:lastRenderedPageBreak/>
        <w:t xml:space="preserve">Doza recomandată: 245 mg/zi </w:t>
      </w:r>
    </w:p>
    <w:p w:rsidR="00C17512" w:rsidRPr="007046ED" w:rsidRDefault="00C17512" w:rsidP="00C17512">
      <w:pPr>
        <w:numPr>
          <w:ilvl w:val="3"/>
          <w:numId w:val="68"/>
        </w:numPr>
        <w:spacing w:after="0" w:line="240" w:lineRule="auto"/>
        <w:jc w:val="both"/>
        <w:rPr>
          <w:rFonts w:ascii="Arial" w:hAnsi="Arial" w:cs="Arial"/>
          <w:i/>
          <w:sz w:val="24"/>
          <w:szCs w:val="24"/>
        </w:rPr>
      </w:pPr>
      <w:r w:rsidRPr="007046ED">
        <w:rPr>
          <w:rFonts w:ascii="Arial" w:hAnsi="Arial" w:cs="Arial"/>
          <w:sz w:val="24"/>
          <w:szCs w:val="24"/>
        </w:rPr>
        <w:t xml:space="preserve">Durata terapiei: pana la obtinerea seroconversiei in sistemul HBs si inca 6 luni de consolidare, dupa seroconversie, </w:t>
      </w:r>
    </w:p>
    <w:p w:rsidR="00C17512" w:rsidRPr="007046ED" w:rsidRDefault="00C17512" w:rsidP="00C17512">
      <w:pPr>
        <w:numPr>
          <w:ilvl w:val="0"/>
          <w:numId w:val="67"/>
        </w:numPr>
        <w:tabs>
          <w:tab w:val="clear" w:pos="360"/>
        </w:tabs>
        <w:autoSpaceDE w:val="0"/>
        <w:autoSpaceDN w:val="0"/>
        <w:adjustRightInd w:val="0"/>
        <w:spacing w:after="0" w:line="240" w:lineRule="auto"/>
        <w:ind w:left="1134" w:hanging="425"/>
        <w:contextualSpacing/>
        <w:rPr>
          <w:rFonts w:ascii="Arial" w:hAnsi="Arial" w:cs="Arial"/>
          <w:sz w:val="24"/>
          <w:szCs w:val="24"/>
        </w:rPr>
      </w:pPr>
      <w:r w:rsidRPr="007046ED">
        <w:rPr>
          <w:rFonts w:ascii="Arial" w:hAnsi="Arial" w:cs="Arial"/>
          <w:sz w:val="24"/>
          <w:szCs w:val="24"/>
          <w:lang w:bidi="hi-IN"/>
        </w:rPr>
        <w:t xml:space="preserve">In cazul schemelor terapeutice continand tenofovir se recomanda calcularea clearance-ului creatininei inainte de initierea terapiei precum şi monitorizarea funcţiei renale (clearance-ul creatininei şi concentraţia plasmatică de fosfat) la interval de patru săptămâni în primul an de tratament, şi, ulterior, la interval de trei luni. La pacienţii care prezintă risc de a dezvolta insuficienţă renală, inclusiv pacienţii care au prezentat anterior evenimente adverse renale în timpul tratamentului cu adefovir dipivoxil, trebuie luată în considerare monitorizarea mai frecventă a funcţiei renale. </w:t>
      </w:r>
      <w:r w:rsidRPr="007046ED">
        <w:rPr>
          <w:rFonts w:ascii="Arial" w:hAnsi="Arial" w:cs="Arial"/>
          <w:sz w:val="24"/>
          <w:szCs w:val="24"/>
          <w:lang w:val="it-IT" w:bidi="hi-IN"/>
        </w:rPr>
        <w:t>Tenofovir nu a fost studiat la pacienţi cu vârsta peste 65 ani. N</w:t>
      </w:r>
      <w:r w:rsidRPr="007046ED">
        <w:rPr>
          <w:rFonts w:ascii="Arial" w:hAnsi="Arial" w:cs="Arial"/>
          <w:sz w:val="24"/>
          <w:szCs w:val="24"/>
        </w:rPr>
        <w:t>u se va administra la pacientii cu afectare renala anterior initierii terapiei antivirale decat in cazul in care nu exista alta optiune terapeutica, cu doze adaptate la clearence-ul la creatinina.</w:t>
      </w:r>
    </w:p>
    <w:p w:rsidR="00C17512" w:rsidRPr="007046ED" w:rsidRDefault="00C17512" w:rsidP="00C17512">
      <w:pPr>
        <w:numPr>
          <w:ilvl w:val="3"/>
          <w:numId w:val="53"/>
        </w:numPr>
        <w:tabs>
          <w:tab w:val="clear" w:pos="1080"/>
          <w:tab w:val="num" w:pos="993"/>
        </w:tabs>
        <w:spacing w:after="0" w:line="240" w:lineRule="auto"/>
        <w:jc w:val="both"/>
        <w:rPr>
          <w:rFonts w:ascii="Arial" w:hAnsi="Arial" w:cs="Arial"/>
          <w:i/>
          <w:sz w:val="24"/>
          <w:szCs w:val="24"/>
        </w:rPr>
      </w:pPr>
      <w:r w:rsidRPr="007046ED">
        <w:rPr>
          <w:rFonts w:ascii="Arial" w:hAnsi="Arial" w:cs="Arial"/>
          <w:sz w:val="24"/>
          <w:szCs w:val="24"/>
        </w:rPr>
        <w:t>Daca sub tratament survine o crestere a creatininei, dozele de tenofovir vor fi ajustate la clearence-ul la creatinina (tabel 1). Nu exista studii care sa demonstreze eficienta reducerii dozelor de tenofovir. Daca se considera ca beneficiile depasesc riscurile se poate administra tenofovir.</w:t>
      </w:r>
    </w:p>
    <w:p w:rsidR="00C17512" w:rsidRPr="007046ED" w:rsidRDefault="00C17512" w:rsidP="00C17512">
      <w:pPr>
        <w:spacing w:after="0" w:line="240" w:lineRule="auto"/>
        <w:jc w:val="both"/>
        <w:rPr>
          <w:rFonts w:ascii="Arial" w:hAnsi="Arial" w:cs="Arial"/>
          <w:sz w:val="24"/>
          <w:szCs w:val="24"/>
        </w:rPr>
      </w:pPr>
      <w:r w:rsidRPr="007046ED">
        <w:rPr>
          <w:rFonts w:ascii="Arial" w:hAnsi="Arial" w:cs="Arial"/>
          <w:sz w:val="24"/>
          <w:szCs w:val="24"/>
        </w:rPr>
        <w:t>Sau</w:t>
      </w:r>
    </w:p>
    <w:p w:rsidR="00C17512" w:rsidRPr="007046ED" w:rsidRDefault="00C17512" w:rsidP="00C17512">
      <w:pPr>
        <w:numPr>
          <w:ilvl w:val="0"/>
          <w:numId w:val="53"/>
        </w:numPr>
        <w:spacing w:after="0" w:line="240" w:lineRule="auto"/>
        <w:jc w:val="both"/>
        <w:rPr>
          <w:rFonts w:ascii="Arial" w:hAnsi="Arial" w:cs="Arial"/>
          <w:b/>
          <w:bCs/>
          <w:sz w:val="24"/>
          <w:szCs w:val="24"/>
        </w:rPr>
      </w:pPr>
      <w:r w:rsidRPr="007046ED">
        <w:rPr>
          <w:rFonts w:ascii="Arial" w:hAnsi="Arial" w:cs="Arial"/>
          <w:b/>
          <w:bCs/>
          <w:sz w:val="24"/>
          <w:szCs w:val="24"/>
        </w:rPr>
        <w:t>Interferon pegylat α-2a *4</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Doza recomandată: 180 mcg / săpt</w:t>
      </w:r>
    </w:p>
    <w:p w:rsidR="00C17512" w:rsidRPr="007046ED" w:rsidRDefault="00C17512" w:rsidP="00C17512">
      <w:pPr>
        <w:numPr>
          <w:ilvl w:val="3"/>
          <w:numId w:val="52"/>
        </w:numPr>
        <w:spacing w:after="0" w:line="240" w:lineRule="auto"/>
        <w:jc w:val="both"/>
        <w:rPr>
          <w:rFonts w:ascii="Arial" w:hAnsi="Arial" w:cs="Arial"/>
          <w:b/>
          <w:bCs/>
          <w:sz w:val="24"/>
          <w:szCs w:val="24"/>
        </w:rPr>
      </w:pPr>
      <w:r w:rsidRPr="007046ED">
        <w:rPr>
          <w:rFonts w:ascii="Arial" w:hAnsi="Arial" w:cs="Arial"/>
          <w:sz w:val="24"/>
          <w:szCs w:val="24"/>
        </w:rPr>
        <w:t>Durata terapiei: 48 de săptămâni</w:t>
      </w:r>
    </w:p>
    <w:p w:rsidR="00C17512" w:rsidRPr="007046ED" w:rsidRDefault="00C17512" w:rsidP="00C17512">
      <w:pPr>
        <w:ind w:left="360"/>
        <w:contextualSpacing/>
        <w:jc w:val="both"/>
        <w:rPr>
          <w:rFonts w:ascii="Arial" w:hAnsi="Arial" w:cs="Arial"/>
          <w:i/>
          <w:sz w:val="24"/>
          <w:szCs w:val="24"/>
        </w:rPr>
      </w:pPr>
      <w:r w:rsidRPr="007046ED">
        <w:rPr>
          <w:rFonts w:ascii="Arial" w:hAnsi="Arial" w:cs="Arial"/>
          <w:i/>
          <w:sz w:val="24"/>
          <w:szCs w:val="24"/>
        </w:rPr>
        <w:t>*4 – ideal de efectuat genotipare VHB. Genotipul D se asociaza cu o rata mai mica de raspuns la interferon</w:t>
      </w:r>
    </w:p>
    <w:p w:rsidR="00C17512" w:rsidRPr="007046ED" w:rsidRDefault="00C17512" w:rsidP="00C17512">
      <w:pPr>
        <w:jc w:val="both"/>
        <w:rPr>
          <w:rFonts w:ascii="Arial" w:hAnsi="Arial" w:cs="Arial"/>
          <w:sz w:val="24"/>
          <w:szCs w:val="24"/>
        </w:rPr>
      </w:pPr>
    </w:p>
    <w:p w:rsidR="00C17512" w:rsidRPr="007046ED" w:rsidRDefault="00C17512" w:rsidP="00C17512">
      <w:pPr>
        <w:jc w:val="both"/>
        <w:rPr>
          <w:rFonts w:ascii="Arial" w:hAnsi="Arial" w:cs="Arial"/>
          <w:b/>
          <w:bCs/>
          <w:sz w:val="24"/>
          <w:szCs w:val="24"/>
        </w:rPr>
      </w:pPr>
      <w:r w:rsidRPr="007046ED">
        <w:rPr>
          <w:rFonts w:ascii="Arial" w:hAnsi="Arial" w:cs="Arial"/>
          <w:sz w:val="24"/>
          <w:szCs w:val="24"/>
        </w:rPr>
        <w:t>Evaluarea sub tratament se va face ca si in cazul pacientilor naivi.</w:t>
      </w:r>
    </w:p>
    <w:p w:rsidR="00C17512" w:rsidRPr="007046ED" w:rsidRDefault="00C17512" w:rsidP="00C17512">
      <w:pPr>
        <w:jc w:val="both"/>
        <w:rPr>
          <w:rFonts w:ascii="Arial" w:hAnsi="Arial" w:cs="Arial"/>
          <w:b/>
          <w:bCs/>
          <w:sz w:val="24"/>
          <w:szCs w:val="24"/>
          <w:u w:val="single"/>
        </w:rPr>
      </w:pPr>
      <w:r w:rsidRPr="007046ED">
        <w:rPr>
          <w:rFonts w:ascii="Arial" w:hAnsi="Arial" w:cs="Arial"/>
          <w:b/>
          <w:bCs/>
          <w:sz w:val="24"/>
          <w:szCs w:val="24"/>
          <w:u w:val="single"/>
        </w:rPr>
        <w:t xml:space="preserve">II. Pacienţi pretratati cu alti analogi nucleozidici/nucleotidici </w:t>
      </w:r>
    </w:p>
    <w:p w:rsidR="00C17512" w:rsidRPr="007046ED" w:rsidRDefault="00C17512" w:rsidP="00C17512">
      <w:pPr>
        <w:jc w:val="both"/>
        <w:rPr>
          <w:rFonts w:ascii="Arial" w:hAnsi="Arial" w:cs="Arial"/>
          <w:bCs/>
          <w:sz w:val="24"/>
          <w:szCs w:val="24"/>
        </w:rPr>
      </w:pPr>
      <w:r w:rsidRPr="007046ED">
        <w:rPr>
          <w:rFonts w:ascii="Arial" w:hAnsi="Arial" w:cs="Arial"/>
          <w:bCs/>
          <w:sz w:val="24"/>
          <w:szCs w:val="24"/>
        </w:rPr>
        <w:t>Decizia terapeutica va fi similara cu cea de la pacientul naiv (vezi fig.3).</w:t>
      </w:r>
    </w:p>
    <w:p w:rsidR="00C17512" w:rsidRPr="007046ED" w:rsidRDefault="00C17512" w:rsidP="00C17512">
      <w:pPr>
        <w:jc w:val="both"/>
        <w:rPr>
          <w:rFonts w:ascii="Arial" w:hAnsi="Arial" w:cs="Arial"/>
          <w:b/>
          <w:bCs/>
          <w:sz w:val="24"/>
          <w:szCs w:val="24"/>
        </w:rPr>
      </w:pPr>
      <w:r w:rsidRPr="007046ED">
        <w:rPr>
          <w:rFonts w:ascii="Arial" w:hAnsi="Arial" w:cs="Arial"/>
          <w:sz w:val="24"/>
          <w:szCs w:val="24"/>
        </w:rPr>
        <w:t>Evaluarea sub tratament se va face ca si in cazul pacientilor naivi.</w:t>
      </w:r>
    </w:p>
    <w:p w:rsidR="00C17512" w:rsidRPr="007046ED" w:rsidRDefault="00C17512" w:rsidP="00C17512">
      <w:pPr>
        <w:pStyle w:val="ListParagraph1"/>
        <w:autoSpaceDE w:val="0"/>
        <w:autoSpaceDN w:val="0"/>
        <w:adjustRightInd w:val="0"/>
        <w:spacing w:after="0" w:line="240" w:lineRule="auto"/>
        <w:ind w:left="0"/>
        <w:rPr>
          <w:rFonts w:ascii="Arial" w:hAnsi="Arial" w:cs="Arial"/>
          <w:sz w:val="24"/>
          <w:szCs w:val="24"/>
          <w:lang w:eastAsia="en-US" w:bidi="hi-IN"/>
        </w:rPr>
      </w:pPr>
    </w:p>
    <w:p w:rsidR="00C17512" w:rsidRPr="007046ED" w:rsidRDefault="00C17512" w:rsidP="00C17512">
      <w:pPr>
        <w:jc w:val="both"/>
        <w:rPr>
          <w:rFonts w:ascii="Arial" w:hAnsi="Arial" w:cs="Arial"/>
          <w:b/>
          <w:bCs/>
          <w:sz w:val="24"/>
          <w:szCs w:val="24"/>
          <w:u w:val="single"/>
        </w:rPr>
      </w:pPr>
      <w:r w:rsidRPr="007046ED">
        <w:rPr>
          <w:rFonts w:ascii="Arial" w:hAnsi="Arial" w:cs="Arial"/>
          <w:b/>
          <w:bCs/>
          <w:sz w:val="24"/>
          <w:szCs w:val="24"/>
          <w:u w:val="single"/>
        </w:rPr>
        <w:t>III. Pacienţi cu recădere la minim 6 luni după un tratament anterior cu interferon pegylat alfa 2a</w:t>
      </w:r>
    </w:p>
    <w:p w:rsidR="00C17512" w:rsidRPr="007046ED" w:rsidRDefault="00C17512" w:rsidP="00C17512">
      <w:pPr>
        <w:jc w:val="both"/>
        <w:rPr>
          <w:rFonts w:ascii="Arial" w:hAnsi="Arial" w:cs="Arial"/>
          <w:b/>
          <w:bCs/>
          <w:sz w:val="24"/>
          <w:szCs w:val="24"/>
        </w:rPr>
      </w:pPr>
      <w:r w:rsidRPr="007046ED">
        <w:rPr>
          <w:rFonts w:ascii="Arial" w:hAnsi="Arial" w:cs="Arial"/>
          <w:b/>
          <w:bCs/>
          <w:sz w:val="24"/>
          <w:szCs w:val="24"/>
        </w:rPr>
        <w:t>Criterii de includere în tratament:</w:t>
      </w:r>
    </w:p>
    <w:p w:rsidR="00C17512" w:rsidRPr="007046ED" w:rsidRDefault="00C17512" w:rsidP="00C17512">
      <w:pPr>
        <w:numPr>
          <w:ilvl w:val="0"/>
          <w:numId w:val="56"/>
        </w:numPr>
        <w:spacing w:after="0" w:line="240" w:lineRule="auto"/>
        <w:jc w:val="both"/>
        <w:rPr>
          <w:rFonts w:ascii="Arial" w:hAnsi="Arial" w:cs="Arial"/>
          <w:sz w:val="24"/>
          <w:szCs w:val="24"/>
        </w:rPr>
      </w:pPr>
      <w:r w:rsidRPr="007046ED">
        <w:rPr>
          <w:rFonts w:ascii="Arial" w:hAnsi="Arial" w:cs="Arial"/>
          <w:sz w:val="24"/>
          <w:szCs w:val="24"/>
        </w:rPr>
        <w:t>Se evaluează şi se tratează cu analogi nucleozidici / nucleotidici ca si pacienţii naivi.</w:t>
      </w:r>
    </w:p>
    <w:p w:rsidR="00C17512" w:rsidRPr="007046ED" w:rsidRDefault="00C17512" w:rsidP="00C17512">
      <w:pPr>
        <w:jc w:val="both"/>
        <w:rPr>
          <w:rFonts w:ascii="Arial" w:hAnsi="Arial" w:cs="Arial"/>
          <w:b/>
          <w:bCs/>
          <w:sz w:val="24"/>
          <w:szCs w:val="24"/>
          <w:u w:val="single"/>
        </w:rPr>
      </w:pPr>
    </w:p>
    <w:p w:rsidR="00C17512" w:rsidRPr="007046ED" w:rsidRDefault="00C17512" w:rsidP="00C17512">
      <w:pPr>
        <w:jc w:val="both"/>
        <w:rPr>
          <w:rFonts w:ascii="Arial" w:hAnsi="Arial" w:cs="Arial"/>
          <w:b/>
          <w:bCs/>
          <w:sz w:val="24"/>
          <w:szCs w:val="24"/>
          <w:u w:val="single"/>
        </w:rPr>
      </w:pPr>
      <w:r w:rsidRPr="007046ED">
        <w:rPr>
          <w:rFonts w:ascii="Arial" w:hAnsi="Arial" w:cs="Arial"/>
          <w:b/>
          <w:bCs/>
          <w:sz w:val="24"/>
          <w:szCs w:val="24"/>
          <w:u w:val="single"/>
        </w:rPr>
        <w:t>3.  CIROZA HEPATICĂ COMPENSATĂ</w:t>
      </w:r>
    </w:p>
    <w:p w:rsidR="00C17512" w:rsidRPr="007046ED" w:rsidRDefault="00C17512" w:rsidP="00C17512">
      <w:pPr>
        <w:jc w:val="both"/>
        <w:rPr>
          <w:rFonts w:ascii="Arial" w:hAnsi="Arial" w:cs="Arial"/>
          <w:b/>
          <w:bCs/>
          <w:sz w:val="24"/>
          <w:szCs w:val="24"/>
        </w:rPr>
      </w:pPr>
      <w:r w:rsidRPr="007046ED">
        <w:rPr>
          <w:rFonts w:ascii="Arial" w:hAnsi="Arial" w:cs="Arial"/>
          <w:b/>
          <w:bCs/>
          <w:sz w:val="24"/>
          <w:szCs w:val="24"/>
        </w:rPr>
        <w:t>Criterii de includere în tratament</w:t>
      </w:r>
    </w:p>
    <w:p w:rsidR="00C17512" w:rsidRPr="007046ED" w:rsidRDefault="00C17512" w:rsidP="00C17512">
      <w:pPr>
        <w:autoSpaceDE w:val="0"/>
        <w:autoSpaceDN w:val="0"/>
        <w:adjustRightInd w:val="0"/>
        <w:rPr>
          <w:rFonts w:ascii="Arial" w:hAnsi="Arial" w:cs="Arial"/>
          <w:iCs/>
          <w:strike/>
          <w:sz w:val="24"/>
          <w:szCs w:val="24"/>
        </w:rPr>
      </w:pPr>
      <w:r w:rsidRPr="007046ED">
        <w:rPr>
          <w:rFonts w:ascii="Arial" w:hAnsi="Arial" w:cs="Arial"/>
          <w:iCs/>
          <w:strike/>
          <w:sz w:val="24"/>
          <w:szCs w:val="24"/>
        </w:rPr>
        <w:t xml:space="preserve">  - </w:t>
      </w:r>
      <w:r w:rsidRPr="007046ED">
        <w:rPr>
          <w:rFonts w:ascii="Arial" w:hAnsi="Arial" w:cs="Arial"/>
          <w:iCs/>
          <w:sz w:val="24"/>
          <w:szCs w:val="24"/>
        </w:rPr>
        <w:t>viremie detectabilă, indifferent de valoare</w:t>
      </w:r>
    </w:p>
    <w:p w:rsidR="00C17512" w:rsidRPr="007046ED" w:rsidRDefault="00C17512" w:rsidP="00C17512">
      <w:pPr>
        <w:autoSpaceDE w:val="0"/>
        <w:autoSpaceDN w:val="0"/>
        <w:adjustRightInd w:val="0"/>
        <w:rPr>
          <w:rFonts w:ascii="Arial" w:hAnsi="Arial" w:cs="Arial"/>
          <w:iCs/>
          <w:sz w:val="24"/>
          <w:szCs w:val="24"/>
        </w:rPr>
      </w:pPr>
      <w:r w:rsidRPr="007046ED">
        <w:rPr>
          <w:rFonts w:ascii="Arial" w:hAnsi="Arial" w:cs="Arial"/>
          <w:iCs/>
          <w:sz w:val="24"/>
          <w:szCs w:val="24"/>
        </w:rPr>
        <w:t xml:space="preserve">    - IgG anti-VHD negativ;</w:t>
      </w:r>
    </w:p>
    <w:p w:rsidR="00C17512" w:rsidRPr="007046ED" w:rsidRDefault="00C17512" w:rsidP="00C17512">
      <w:pPr>
        <w:autoSpaceDE w:val="0"/>
        <w:autoSpaceDN w:val="0"/>
        <w:adjustRightInd w:val="0"/>
        <w:rPr>
          <w:rFonts w:ascii="Arial" w:hAnsi="Arial" w:cs="Arial"/>
          <w:iCs/>
          <w:sz w:val="24"/>
          <w:szCs w:val="24"/>
        </w:rPr>
      </w:pPr>
      <w:r w:rsidRPr="007046ED">
        <w:rPr>
          <w:rFonts w:ascii="Arial" w:hAnsi="Arial" w:cs="Arial"/>
          <w:iCs/>
          <w:sz w:val="24"/>
          <w:szCs w:val="24"/>
        </w:rPr>
        <w:lastRenderedPageBreak/>
        <w:t>- ciroză demonstrate histologic (PBH, Fibromax sau Fibroscan)</w:t>
      </w:r>
    </w:p>
    <w:p w:rsidR="00C17512" w:rsidRPr="007046ED" w:rsidRDefault="00C17512" w:rsidP="00C17512">
      <w:pPr>
        <w:jc w:val="both"/>
        <w:rPr>
          <w:rFonts w:ascii="Arial" w:hAnsi="Arial" w:cs="Arial"/>
          <w:b/>
          <w:sz w:val="24"/>
          <w:szCs w:val="24"/>
        </w:rPr>
      </w:pPr>
      <w:r w:rsidRPr="007046ED">
        <w:rPr>
          <w:rFonts w:ascii="Arial" w:hAnsi="Arial" w:cs="Arial"/>
          <w:b/>
          <w:sz w:val="24"/>
          <w:szCs w:val="24"/>
        </w:rPr>
        <w:t>Optiuni terapeutice</w:t>
      </w:r>
    </w:p>
    <w:p w:rsidR="00C17512" w:rsidRPr="007046ED" w:rsidRDefault="00C17512" w:rsidP="00C17512">
      <w:pPr>
        <w:numPr>
          <w:ilvl w:val="0"/>
          <w:numId w:val="53"/>
        </w:numPr>
        <w:spacing w:after="0" w:line="240" w:lineRule="auto"/>
        <w:jc w:val="both"/>
        <w:rPr>
          <w:rFonts w:ascii="Arial" w:hAnsi="Arial" w:cs="Arial"/>
          <w:sz w:val="24"/>
          <w:szCs w:val="24"/>
        </w:rPr>
      </w:pPr>
      <w:r w:rsidRPr="007046ED">
        <w:rPr>
          <w:rFonts w:ascii="Arial" w:hAnsi="Arial" w:cs="Arial"/>
          <w:b/>
          <w:bCs/>
          <w:sz w:val="24"/>
          <w:szCs w:val="24"/>
        </w:rPr>
        <w:t xml:space="preserve">Entecavir </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Doza recomandată- 0,5 mg/zi</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Durata terapiei: pana la obtinerea seroconversiei in sistemul HBs si inca 6 luni de consolidare, dupa seroconversie</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Doza adaptata la clearence-ul la creatinina (tabel 1)</w:t>
      </w:r>
    </w:p>
    <w:p w:rsidR="00C17512" w:rsidRPr="007046ED" w:rsidRDefault="00C17512" w:rsidP="00C17512">
      <w:pPr>
        <w:jc w:val="both"/>
        <w:rPr>
          <w:rFonts w:ascii="Arial" w:hAnsi="Arial" w:cs="Arial"/>
          <w:sz w:val="24"/>
          <w:szCs w:val="24"/>
        </w:rPr>
      </w:pPr>
      <w:r w:rsidRPr="007046ED">
        <w:rPr>
          <w:rFonts w:ascii="Arial" w:hAnsi="Arial" w:cs="Arial"/>
          <w:sz w:val="24"/>
          <w:szCs w:val="24"/>
        </w:rPr>
        <w:t>Sau</w:t>
      </w:r>
    </w:p>
    <w:p w:rsidR="00C17512" w:rsidRPr="007046ED" w:rsidRDefault="00C17512" w:rsidP="00C17512">
      <w:pPr>
        <w:numPr>
          <w:ilvl w:val="0"/>
          <w:numId w:val="53"/>
        </w:numPr>
        <w:spacing w:after="0" w:line="240" w:lineRule="auto"/>
        <w:jc w:val="both"/>
        <w:rPr>
          <w:rFonts w:ascii="Arial" w:hAnsi="Arial" w:cs="Arial"/>
          <w:b/>
          <w:bCs/>
          <w:sz w:val="24"/>
          <w:szCs w:val="24"/>
        </w:rPr>
      </w:pPr>
      <w:r w:rsidRPr="007046ED">
        <w:rPr>
          <w:rFonts w:ascii="Arial" w:hAnsi="Arial" w:cs="Arial"/>
          <w:b/>
          <w:bCs/>
          <w:sz w:val="24"/>
          <w:szCs w:val="24"/>
        </w:rPr>
        <w:t xml:space="preserve">Adefovir </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Doza recomandată: 10 mg/zi</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 xml:space="preserve">Durata terapiei: pana la obtinerea seroconversiei in sistemul HBs si inca 6 luni de consolidare, dupa seroconversie, </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Doza adaptata la clearence-ul la creatinina (Tabel 1)</w:t>
      </w:r>
    </w:p>
    <w:p w:rsidR="00C17512" w:rsidRPr="007046ED" w:rsidRDefault="00C17512" w:rsidP="00C17512">
      <w:pPr>
        <w:spacing w:after="0" w:line="240" w:lineRule="auto"/>
        <w:ind w:left="1080"/>
        <w:jc w:val="both"/>
        <w:rPr>
          <w:rFonts w:ascii="Arial" w:hAnsi="Arial" w:cs="Arial"/>
          <w:i/>
          <w:sz w:val="24"/>
          <w:szCs w:val="24"/>
        </w:rPr>
      </w:pPr>
      <w:r w:rsidRPr="007046ED">
        <w:rPr>
          <w:rFonts w:ascii="Arial" w:hAnsi="Arial" w:cs="Arial"/>
          <w:i/>
          <w:sz w:val="24"/>
          <w:szCs w:val="24"/>
        </w:rPr>
        <w:t>Ideal a se asocia cu lamivudina</w:t>
      </w:r>
    </w:p>
    <w:p w:rsidR="00C17512" w:rsidRPr="007046ED" w:rsidRDefault="00C17512" w:rsidP="00C17512">
      <w:pPr>
        <w:spacing w:after="0" w:line="240" w:lineRule="auto"/>
        <w:jc w:val="both"/>
        <w:rPr>
          <w:rFonts w:ascii="Arial" w:hAnsi="Arial" w:cs="Arial"/>
          <w:i/>
          <w:sz w:val="24"/>
          <w:szCs w:val="24"/>
        </w:rPr>
      </w:pPr>
      <w:r w:rsidRPr="007046ED">
        <w:rPr>
          <w:rFonts w:ascii="Arial" w:hAnsi="Arial" w:cs="Arial"/>
          <w:i/>
          <w:sz w:val="24"/>
          <w:szCs w:val="24"/>
        </w:rPr>
        <w:t>Sau</w:t>
      </w:r>
    </w:p>
    <w:p w:rsidR="00C17512" w:rsidRPr="007046ED" w:rsidRDefault="00C17512" w:rsidP="00C17512">
      <w:pPr>
        <w:numPr>
          <w:ilvl w:val="0"/>
          <w:numId w:val="53"/>
        </w:numPr>
        <w:spacing w:after="0" w:line="240" w:lineRule="auto"/>
        <w:jc w:val="both"/>
        <w:rPr>
          <w:rFonts w:ascii="Arial" w:hAnsi="Arial" w:cs="Arial"/>
          <w:b/>
          <w:bCs/>
          <w:sz w:val="24"/>
          <w:szCs w:val="24"/>
        </w:rPr>
      </w:pPr>
      <w:r w:rsidRPr="007046ED">
        <w:rPr>
          <w:rFonts w:ascii="Arial" w:hAnsi="Arial" w:cs="Arial"/>
          <w:b/>
          <w:bCs/>
          <w:sz w:val="24"/>
          <w:szCs w:val="24"/>
        </w:rPr>
        <w:t xml:space="preserve">Lamivudină </w:t>
      </w:r>
    </w:p>
    <w:p w:rsidR="00C17512" w:rsidRPr="007046ED" w:rsidRDefault="00C17512" w:rsidP="00C17512">
      <w:pPr>
        <w:numPr>
          <w:ilvl w:val="3"/>
          <w:numId w:val="53"/>
        </w:numPr>
        <w:spacing w:after="0" w:line="240" w:lineRule="auto"/>
        <w:jc w:val="both"/>
        <w:rPr>
          <w:rFonts w:ascii="Arial" w:hAnsi="Arial" w:cs="Arial"/>
          <w:sz w:val="24"/>
          <w:szCs w:val="24"/>
        </w:rPr>
      </w:pPr>
      <w:r w:rsidRPr="007046ED">
        <w:rPr>
          <w:rFonts w:ascii="Arial" w:hAnsi="Arial" w:cs="Arial"/>
          <w:sz w:val="24"/>
          <w:szCs w:val="24"/>
        </w:rPr>
        <w:t>Doza recomandată: 100 mg/zi</w:t>
      </w:r>
    </w:p>
    <w:p w:rsidR="00C17512" w:rsidRPr="007046ED" w:rsidRDefault="00C17512" w:rsidP="00C17512">
      <w:pPr>
        <w:numPr>
          <w:ilvl w:val="3"/>
          <w:numId w:val="53"/>
        </w:numPr>
        <w:spacing w:after="0" w:line="240" w:lineRule="auto"/>
        <w:jc w:val="both"/>
        <w:rPr>
          <w:rFonts w:ascii="Arial" w:hAnsi="Arial" w:cs="Arial"/>
          <w:sz w:val="24"/>
          <w:szCs w:val="24"/>
        </w:rPr>
      </w:pPr>
      <w:r w:rsidRPr="007046ED">
        <w:rPr>
          <w:rFonts w:ascii="Arial" w:hAnsi="Arial" w:cs="Arial"/>
          <w:sz w:val="24"/>
          <w:szCs w:val="24"/>
        </w:rPr>
        <w:t>Durata terapiei: pana la obtinerea seroconversiei in sistemul HBs si inca 6 luni de consolidare, dupa seroconversie</w:t>
      </w:r>
    </w:p>
    <w:p w:rsidR="00C17512" w:rsidRPr="007046ED" w:rsidRDefault="00C17512" w:rsidP="00C17512">
      <w:pPr>
        <w:numPr>
          <w:ilvl w:val="3"/>
          <w:numId w:val="53"/>
        </w:numPr>
        <w:spacing w:after="0" w:line="240" w:lineRule="auto"/>
        <w:jc w:val="both"/>
        <w:rPr>
          <w:rFonts w:ascii="Arial" w:hAnsi="Arial" w:cs="Arial"/>
          <w:sz w:val="24"/>
          <w:szCs w:val="24"/>
        </w:rPr>
      </w:pPr>
      <w:r w:rsidRPr="007046ED">
        <w:rPr>
          <w:rFonts w:ascii="Arial" w:hAnsi="Arial" w:cs="Arial"/>
          <w:sz w:val="24"/>
          <w:szCs w:val="24"/>
        </w:rPr>
        <w:t>Doar in cazul pacientilor naivi cu varsta peste 70 de ani</w:t>
      </w:r>
    </w:p>
    <w:p w:rsidR="00C17512" w:rsidRPr="007046ED" w:rsidRDefault="00C17512" w:rsidP="00C17512">
      <w:pPr>
        <w:spacing w:after="0" w:line="240" w:lineRule="auto"/>
        <w:ind w:left="1080"/>
        <w:jc w:val="both"/>
        <w:rPr>
          <w:rFonts w:ascii="Arial" w:hAnsi="Arial" w:cs="Arial"/>
          <w:sz w:val="24"/>
          <w:szCs w:val="24"/>
        </w:rPr>
      </w:pPr>
    </w:p>
    <w:p w:rsidR="00C17512" w:rsidRPr="007046ED" w:rsidRDefault="00C17512" w:rsidP="00C17512">
      <w:pPr>
        <w:jc w:val="both"/>
        <w:rPr>
          <w:rFonts w:ascii="Arial" w:hAnsi="Arial" w:cs="Arial"/>
          <w:b/>
          <w:bCs/>
          <w:sz w:val="24"/>
          <w:szCs w:val="24"/>
        </w:rPr>
      </w:pPr>
      <w:r w:rsidRPr="007046ED">
        <w:rPr>
          <w:rFonts w:ascii="Arial" w:hAnsi="Arial" w:cs="Arial"/>
          <w:b/>
          <w:bCs/>
          <w:sz w:val="24"/>
          <w:szCs w:val="24"/>
        </w:rPr>
        <w:t xml:space="preserve">Evaluarea răspunsului la tratamentul cu entecavir, adefovir sau lamivudină  </w:t>
      </w:r>
    </w:p>
    <w:p w:rsidR="00C17512" w:rsidRPr="007046ED" w:rsidRDefault="00C17512" w:rsidP="00C17512">
      <w:pPr>
        <w:numPr>
          <w:ilvl w:val="0"/>
          <w:numId w:val="69"/>
        </w:numPr>
        <w:spacing w:after="0"/>
        <w:ind w:left="1145" w:hanging="357"/>
        <w:jc w:val="both"/>
        <w:rPr>
          <w:rFonts w:ascii="Arial" w:hAnsi="Arial" w:cs="Arial"/>
          <w:b/>
          <w:bCs/>
          <w:sz w:val="24"/>
          <w:szCs w:val="24"/>
        </w:rPr>
      </w:pPr>
      <w:r w:rsidRPr="007046ED">
        <w:rPr>
          <w:rFonts w:ascii="Arial" w:hAnsi="Arial" w:cs="Arial"/>
          <w:bCs/>
          <w:sz w:val="24"/>
          <w:szCs w:val="24"/>
        </w:rPr>
        <w:t xml:space="preserve">Se vor verifica ALT si viremia VHB dupa 6 luni. Viremia va fi ulterior verificata la interval de 6 luni pana cand va deveni nedetectabila. Dupa ce viremia va atinge nedetectabilitatea se vor verifica anual: viremie VHB, AgHBs/AC HBs. </w:t>
      </w:r>
    </w:p>
    <w:p w:rsidR="00C17512" w:rsidRPr="007046ED" w:rsidRDefault="00C17512" w:rsidP="00C17512">
      <w:pPr>
        <w:numPr>
          <w:ilvl w:val="0"/>
          <w:numId w:val="69"/>
        </w:numPr>
        <w:spacing w:after="0"/>
        <w:ind w:left="1145" w:hanging="357"/>
        <w:jc w:val="both"/>
        <w:rPr>
          <w:rFonts w:ascii="Arial" w:hAnsi="Arial" w:cs="Arial"/>
          <w:b/>
          <w:bCs/>
          <w:sz w:val="24"/>
          <w:szCs w:val="24"/>
        </w:rPr>
      </w:pPr>
      <w:r w:rsidRPr="007046ED">
        <w:rPr>
          <w:rFonts w:ascii="Arial" w:hAnsi="Arial" w:cs="Arial"/>
          <w:bCs/>
          <w:sz w:val="24"/>
          <w:szCs w:val="24"/>
        </w:rPr>
        <w:t>Transaminazele vor fi monitorizate la 6 luni. Cresterea transaminazelor va impune verificarea viremiei VHB</w:t>
      </w:r>
    </w:p>
    <w:p w:rsidR="00C17512" w:rsidRPr="007046ED" w:rsidRDefault="00C17512" w:rsidP="00C17512">
      <w:pPr>
        <w:numPr>
          <w:ilvl w:val="0"/>
          <w:numId w:val="69"/>
        </w:numPr>
        <w:spacing w:after="0"/>
        <w:ind w:left="1145" w:hanging="357"/>
        <w:jc w:val="both"/>
        <w:rPr>
          <w:rFonts w:ascii="Arial" w:hAnsi="Arial" w:cs="Arial"/>
          <w:b/>
          <w:bCs/>
          <w:sz w:val="24"/>
          <w:szCs w:val="24"/>
        </w:rPr>
      </w:pPr>
      <w:r w:rsidRPr="007046ED">
        <w:rPr>
          <w:rFonts w:ascii="Arial" w:hAnsi="Arial" w:cs="Arial"/>
          <w:bCs/>
          <w:sz w:val="24"/>
          <w:szCs w:val="24"/>
        </w:rPr>
        <w:t>Criteriile de stop tratament sau de inlocuire a acestuia sunt aceleasi ca si in cazul pacientului cu hepatita cronica.</w:t>
      </w:r>
    </w:p>
    <w:p w:rsidR="00C17512" w:rsidRPr="007046ED" w:rsidRDefault="00C17512" w:rsidP="00C17512">
      <w:pPr>
        <w:spacing w:after="0"/>
        <w:ind w:left="1145"/>
        <w:jc w:val="both"/>
        <w:rPr>
          <w:rFonts w:ascii="Arial" w:hAnsi="Arial" w:cs="Arial"/>
          <w:b/>
          <w:bCs/>
          <w:sz w:val="24"/>
          <w:szCs w:val="24"/>
        </w:rPr>
      </w:pPr>
    </w:p>
    <w:p w:rsidR="00C17512" w:rsidRPr="007046ED" w:rsidRDefault="00C17512" w:rsidP="00C17512">
      <w:pPr>
        <w:pStyle w:val="ListParagraph1"/>
        <w:spacing w:after="0" w:line="240" w:lineRule="auto"/>
        <w:ind w:left="360"/>
        <w:jc w:val="both"/>
        <w:rPr>
          <w:rFonts w:ascii="Arial" w:hAnsi="Arial" w:cs="Arial"/>
          <w:b/>
          <w:bCs/>
          <w:sz w:val="24"/>
          <w:szCs w:val="24"/>
          <w:u w:val="single"/>
        </w:rPr>
      </w:pPr>
      <w:r w:rsidRPr="007046ED">
        <w:rPr>
          <w:rFonts w:ascii="Arial" w:hAnsi="Arial" w:cs="Arial"/>
          <w:b/>
          <w:bCs/>
          <w:sz w:val="24"/>
          <w:szCs w:val="24"/>
          <w:u w:val="single"/>
        </w:rPr>
        <w:t>4. CIROZA HEPATICĂ DECOMPENSATĂ</w:t>
      </w:r>
    </w:p>
    <w:p w:rsidR="00C17512" w:rsidRPr="007046ED" w:rsidRDefault="00C17512" w:rsidP="00C17512">
      <w:pPr>
        <w:jc w:val="both"/>
        <w:rPr>
          <w:rFonts w:ascii="Arial" w:hAnsi="Arial" w:cs="Arial"/>
          <w:b/>
          <w:bCs/>
          <w:sz w:val="24"/>
          <w:szCs w:val="24"/>
        </w:rPr>
      </w:pPr>
      <w:r w:rsidRPr="007046ED">
        <w:rPr>
          <w:rFonts w:ascii="Arial" w:hAnsi="Arial" w:cs="Arial"/>
          <w:b/>
          <w:bCs/>
          <w:sz w:val="24"/>
          <w:szCs w:val="24"/>
        </w:rPr>
        <w:t>Criterii de includere în tratament:</w:t>
      </w:r>
    </w:p>
    <w:p w:rsidR="00C17512" w:rsidRPr="007046ED" w:rsidRDefault="00C17512" w:rsidP="00C17512">
      <w:pPr>
        <w:numPr>
          <w:ilvl w:val="0"/>
          <w:numId w:val="53"/>
        </w:numPr>
        <w:spacing w:after="0" w:line="240" w:lineRule="auto"/>
        <w:jc w:val="both"/>
        <w:rPr>
          <w:rFonts w:ascii="Arial" w:hAnsi="Arial" w:cs="Arial"/>
          <w:sz w:val="24"/>
          <w:szCs w:val="24"/>
        </w:rPr>
      </w:pPr>
      <w:r w:rsidRPr="007046ED">
        <w:rPr>
          <w:rFonts w:ascii="Arial" w:hAnsi="Arial" w:cs="Arial"/>
          <w:sz w:val="24"/>
          <w:szCs w:val="24"/>
        </w:rPr>
        <w:t>ADN-VHB pozitiv indiferent de valoare</w:t>
      </w:r>
    </w:p>
    <w:p w:rsidR="00C17512" w:rsidRPr="007046ED" w:rsidRDefault="00C17512" w:rsidP="00C17512">
      <w:pPr>
        <w:numPr>
          <w:ilvl w:val="0"/>
          <w:numId w:val="53"/>
        </w:numPr>
        <w:spacing w:after="0" w:line="240" w:lineRule="auto"/>
        <w:jc w:val="both"/>
        <w:rPr>
          <w:rFonts w:ascii="Arial" w:hAnsi="Arial" w:cs="Arial"/>
          <w:sz w:val="24"/>
          <w:szCs w:val="24"/>
        </w:rPr>
      </w:pPr>
      <w:r w:rsidRPr="007046ED">
        <w:rPr>
          <w:rFonts w:ascii="Arial" w:hAnsi="Arial" w:cs="Arial"/>
          <w:sz w:val="24"/>
          <w:szCs w:val="24"/>
        </w:rPr>
        <w:t>IgG anti-VHD negativ.</w:t>
      </w:r>
    </w:p>
    <w:p w:rsidR="00C17512" w:rsidRPr="007046ED" w:rsidRDefault="00C17512" w:rsidP="00C17512">
      <w:pPr>
        <w:numPr>
          <w:ilvl w:val="0"/>
          <w:numId w:val="53"/>
        </w:numPr>
        <w:spacing w:after="0" w:line="240" w:lineRule="auto"/>
        <w:jc w:val="both"/>
        <w:rPr>
          <w:rFonts w:ascii="Arial" w:hAnsi="Arial" w:cs="Arial"/>
          <w:sz w:val="24"/>
          <w:szCs w:val="24"/>
        </w:rPr>
      </w:pPr>
      <w:r w:rsidRPr="007046ED">
        <w:rPr>
          <w:rFonts w:ascii="Arial" w:hAnsi="Arial" w:cs="Arial"/>
          <w:sz w:val="24"/>
          <w:szCs w:val="24"/>
        </w:rPr>
        <w:t>Ciroză clasa Child Pough B sau C</w:t>
      </w:r>
    </w:p>
    <w:p w:rsidR="00C17512" w:rsidRPr="007046ED" w:rsidRDefault="00C17512" w:rsidP="00C17512">
      <w:pPr>
        <w:jc w:val="both"/>
        <w:rPr>
          <w:rFonts w:ascii="Arial" w:hAnsi="Arial" w:cs="Arial"/>
          <w:b/>
          <w:sz w:val="24"/>
          <w:szCs w:val="24"/>
        </w:rPr>
      </w:pPr>
      <w:r w:rsidRPr="007046ED">
        <w:rPr>
          <w:rFonts w:ascii="Arial" w:hAnsi="Arial" w:cs="Arial"/>
          <w:b/>
          <w:sz w:val="24"/>
          <w:szCs w:val="24"/>
        </w:rPr>
        <w:t>Optiuni terapeutice</w:t>
      </w:r>
    </w:p>
    <w:p w:rsidR="00C17512" w:rsidRPr="007046ED" w:rsidRDefault="00C17512" w:rsidP="00C17512">
      <w:pPr>
        <w:numPr>
          <w:ilvl w:val="0"/>
          <w:numId w:val="70"/>
        </w:numPr>
        <w:spacing w:after="0"/>
        <w:ind w:left="714" w:hanging="357"/>
        <w:jc w:val="both"/>
        <w:rPr>
          <w:rFonts w:ascii="Arial" w:hAnsi="Arial" w:cs="Arial"/>
          <w:b/>
          <w:sz w:val="24"/>
          <w:szCs w:val="24"/>
        </w:rPr>
      </w:pPr>
      <w:r w:rsidRPr="007046ED">
        <w:rPr>
          <w:rFonts w:ascii="Arial" w:hAnsi="Arial" w:cs="Arial"/>
          <w:sz w:val="24"/>
          <w:szCs w:val="24"/>
        </w:rPr>
        <w:t>Daca pacientul este eligibil pentru transplant hepatic va primi entecavir 1mg/zi pre-transplant. Eligibilitatea pentru transplantul hepatic va fi stabilita de specialistii in transplant hepatic.</w:t>
      </w:r>
    </w:p>
    <w:p w:rsidR="00C17512" w:rsidRPr="007046ED" w:rsidRDefault="00C17512" w:rsidP="00C17512">
      <w:pPr>
        <w:numPr>
          <w:ilvl w:val="0"/>
          <w:numId w:val="70"/>
        </w:numPr>
        <w:spacing w:after="0"/>
        <w:ind w:left="714" w:hanging="357"/>
        <w:jc w:val="both"/>
        <w:rPr>
          <w:rFonts w:ascii="Arial" w:hAnsi="Arial" w:cs="Arial"/>
          <w:b/>
          <w:sz w:val="24"/>
          <w:szCs w:val="24"/>
        </w:rPr>
      </w:pPr>
      <w:r w:rsidRPr="007046ED">
        <w:rPr>
          <w:rFonts w:ascii="Arial" w:hAnsi="Arial" w:cs="Arial"/>
          <w:sz w:val="24"/>
          <w:szCs w:val="24"/>
        </w:rPr>
        <w:t>Daca pacientul nu este eligibil pentru transplantul hepatic va primi lamivudina 100 mg/zi.</w:t>
      </w:r>
    </w:p>
    <w:p w:rsidR="00C17512" w:rsidRPr="007046ED" w:rsidRDefault="00C17512" w:rsidP="00C17512">
      <w:pPr>
        <w:spacing w:after="0"/>
        <w:ind w:left="714"/>
        <w:jc w:val="both"/>
        <w:rPr>
          <w:rFonts w:ascii="Arial" w:hAnsi="Arial" w:cs="Arial"/>
          <w:b/>
          <w:sz w:val="24"/>
          <w:szCs w:val="24"/>
        </w:rPr>
      </w:pPr>
    </w:p>
    <w:p w:rsidR="00C17512" w:rsidRPr="007046ED" w:rsidRDefault="00C17512" w:rsidP="00C17512">
      <w:pPr>
        <w:jc w:val="both"/>
        <w:rPr>
          <w:rFonts w:ascii="Arial" w:hAnsi="Arial" w:cs="Arial"/>
          <w:b/>
          <w:sz w:val="24"/>
          <w:szCs w:val="24"/>
        </w:rPr>
      </w:pPr>
      <w:r w:rsidRPr="007046ED">
        <w:rPr>
          <w:rFonts w:ascii="Arial" w:hAnsi="Arial" w:cs="Arial"/>
          <w:b/>
          <w:sz w:val="24"/>
          <w:szCs w:val="24"/>
        </w:rPr>
        <w:t>Evaluarea răspunsului la tratament:</w:t>
      </w:r>
    </w:p>
    <w:p w:rsidR="00C17512" w:rsidRPr="007046ED" w:rsidRDefault="00C17512" w:rsidP="00C17512">
      <w:pPr>
        <w:numPr>
          <w:ilvl w:val="0"/>
          <w:numId w:val="69"/>
        </w:numPr>
        <w:spacing w:after="0"/>
        <w:ind w:left="1145" w:hanging="357"/>
        <w:jc w:val="both"/>
        <w:rPr>
          <w:rFonts w:ascii="Arial" w:hAnsi="Arial" w:cs="Arial"/>
          <w:b/>
          <w:bCs/>
          <w:sz w:val="24"/>
          <w:szCs w:val="24"/>
        </w:rPr>
      </w:pPr>
      <w:r w:rsidRPr="007046ED">
        <w:rPr>
          <w:rFonts w:ascii="Arial" w:hAnsi="Arial" w:cs="Arial"/>
          <w:bCs/>
          <w:sz w:val="24"/>
          <w:szCs w:val="24"/>
        </w:rPr>
        <w:t xml:space="preserve">Se vor verifica ALT si viremia VHB dupa 6 luni. Viremia va fi ulterior verificata la interval de 6 luni pana cand va deveni nedetectabila. Dupa ce viremia va atinge nedetectabilitatea se vor verifica anual: viremie VHB, AgHBs/AC HBs. </w:t>
      </w:r>
    </w:p>
    <w:p w:rsidR="00C17512" w:rsidRPr="007046ED" w:rsidRDefault="00C17512" w:rsidP="00C17512">
      <w:pPr>
        <w:numPr>
          <w:ilvl w:val="0"/>
          <w:numId w:val="69"/>
        </w:numPr>
        <w:spacing w:after="0"/>
        <w:ind w:left="1145" w:hanging="357"/>
        <w:jc w:val="both"/>
        <w:rPr>
          <w:rFonts w:ascii="Arial" w:hAnsi="Arial" w:cs="Arial"/>
          <w:b/>
          <w:bCs/>
          <w:sz w:val="24"/>
          <w:szCs w:val="24"/>
        </w:rPr>
      </w:pPr>
      <w:r w:rsidRPr="007046ED">
        <w:rPr>
          <w:rFonts w:ascii="Arial" w:hAnsi="Arial" w:cs="Arial"/>
          <w:bCs/>
          <w:sz w:val="24"/>
          <w:szCs w:val="24"/>
        </w:rPr>
        <w:t>Transaminazele vor fi monitorizate la 6 luni. Cresterea transaminazelor va impune verificarea viremiei VHB</w:t>
      </w:r>
    </w:p>
    <w:p w:rsidR="00C17512" w:rsidRPr="007046ED" w:rsidRDefault="00C17512" w:rsidP="00C17512">
      <w:pPr>
        <w:numPr>
          <w:ilvl w:val="0"/>
          <w:numId w:val="69"/>
        </w:numPr>
        <w:spacing w:after="0"/>
        <w:ind w:left="1145" w:hanging="357"/>
        <w:jc w:val="both"/>
        <w:rPr>
          <w:rFonts w:ascii="Arial" w:hAnsi="Arial" w:cs="Arial"/>
          <w:sz w:val="24"/>
          <w:szCs w:val="24"/>
        </w:rPr>
      </w:pPr>
      <w:r w:rsidRPr="007046ED">
        <w:rPr>
          <w:rFonts w:ascii="Arial" w:hAnsi="Arial" w:cs="Arial"/>
          <w:bCs/>
          <w:sz w:val="24"/>
          <w:szCs w:val="24"/>
        </w:rPr>
        <w:t>Criteriile de stop tratament sau de inlocuire a acestuia sunt aceleasi ca si in cazul pacientului cu hepatita cronica</w:t>
      </w:r>
    </w:p>
    <w:p w:rsidR="00C17512" w:rsidRPr="007046ED" w:rsidRDefault="00C17512" w:rsidP="00C17512">
      <w:pPr>
        <w:jc w:val="both"/>
        <w:rPr>
          <w:rFonts w:ascii="Arial" w:hAnsi="Arial" w:cs="Arial"/>
          <w:sz w:val="24"/>
          <w:szCs w:val="24"/>
          <w:u w:val="single"/>
        </w:rPr>
      </w:pPr>
      <w:r w:rsidRPr="007046ED">
        <w:rPr>
          <w:rFonts w:ascii="Arial" w:hAnsi="Arial" w:cs="Arial"/>
          <w:b/>
          <w:bCs/>
          <w:sz w:val="24"/>
          <w:szCs w:val="24"/>
          <w:u w:val="single"/>
        </w:rPr>
        <w:t>5. HEPATITA CRONICĂ prin COINFECŢIE VHB + VHC</w:t>
      </w:r>
    </w:p>
    <w:p w:rsidR="00C17512" w:rsidRPr="007046ED" w:rsidRDefault="00C17512" w:rsidP="00C17512">
      <w:pPr>
        <w:numPr>
          <w:ilvl w:val="0"/>
          <w:numId w:val="53"/>
        </w:numPr>
        <w:spacing w:after="0" w:line="240" w:lineRule="auto"/>
        <w:jc w:val="both"/>
        <w:rPr>
          <w:rFonts w:ascii="Arial" w:hAnsi="Arial" w:cs="Arial"/>
          <w:sz w:val="24"/>
          <w:szCs w:val="24"/>
        </w:rPr>
      </w:pPr>
      <w:r w:rsidRPr="007046ED">
        <w:rPr>
          <w:rFonts w:ascii="Arial" w:hAnsi="Arial" w:cs="Arial"/>
          <w:sz w:val="24"/>
          <w:szCs w:val="24"/>
        </w:rPr>
        <w:t>se tratează virusul replicativ ;</w:t>
      </w:r>
    </w:p>
    <w:p w:rsidR="00C17512" w:rsidRPr="007046ED" w:rsidRDefault="00C17512" w:rsidP="00C17512">
      <w:pPr>
        <w:numPr>
          <w:ilvl w:val="0"/>
          <w:numId w:val="53"/>
        </w:numPr>
        <w:spacing w:after="0" w:line="240" w:lineRule="auto"/>
        <w:jc w:val="both"/>
        <w:rPr>
          <w:rFonts w:ascii="Arial" w:hAnsi="Arial" w:cs="Arial"/>
          <w:sz w:val="24"/>
          <w:szCs w:val="24"/>
        </w:rPr>
      </w:pPr>
      <w:r w:rsidRPr="007046ED">
        <w:rPr>
          <w:rFonts w:ascii="Arial" w:hAnsi="Arial" w:cs="Arial"/>
          <w:sz w:val="24"/>
          <w:szCs w:val="24"/>
        </w:rPr>
        <w:t>de preferat cu interferon pegylat activ împotriva ambelor virusuri;</w:t>
      </w:r>
    </w:p>
    <w:p w:rsidR="00C17512" w:rsidRPr="007046ED" w:rsidRDefault="00C17512" w:rsidP="00C17512">
      <w:pPr>
        <w:numPr>
          <w:ilvl w:val="0"/>
          <w:numId w:val="53"/>
        </w:numPr>
        <w:spacing w:after="0" w:line="240" w:lineRule="auto"/>
        <w:jc w:val="both"/>
        <w:rPr>
          <w:rFonts w:ascii="Arial" w:hAnsi="Arial" w:cs="Arial"/>
          <w:sz w:val="24"/>
          <w:szCs w:val="24"/>
        </w:rPr>
      </w:pPr>
      <w:r w:rsidRPr="007046ED">
        <w:rPr>
          <w:rFonts w:ascii="Arial" w:hAnsi="Arial" w:cs="Arial"/>
          <w:sz w:val="24"/>
          <w:szCs w:val="24"/>
        </w:rPr>
        <w:t>in cazul cirozei hepatice in care interferonul pegylat este contraindicat se pot utiliza analogii nucleozidici/nucleotidici</w:t>
      </w:r>
    </w:p>
    <w:p w:rsidR="00C17512" w:rsidRPr="007046ED" w:rsidRDefault="00C17512" w:rsidP="00C17512">
      <w:pPr>
        <w:numPr>
          <w:ilvl w:val="0"/>
          <w:numId w:val="53"/>
        </w:numPr>
        <w:spacing w:after="0" w:line="240" w:lineRule="auto"/>
        <w:jc w:val="both"/>
        <w:rPr>
          <w:rFonts w:ascii="Arial" w:hAnsi="Arial" w:cs="Arial"/>
          <w:sz w:val="24"/>
          <w:szCs w:val="24"/>
        </w:rPr>
      </w:pPr>
      <w:r w:rsidRPr="007046ED">
        <w:rPr>
          <w:rFonts w:ascii="Arial" w:hAnsi="Arial" w:cs="Arial"/>
          <w:sz w:val="24"/>
          <w:szCs w:val="24"/>
        </w:rPr>
        <w:t>in cazul in care VHC nu se replica, terapia infectiei VHB se poate face atat cu interferon pegylat cat si cu analogi nucleotidici/nucleozidici ca si in cazul pacientului naiv.</w:t>
      </w:r>
    </w:p>
    <w:p w:rsidR="00C17512" w:rsidRPr="007046ED" w:rsidRDefault="00C17512" w:rsidP="00C17512">
      <w:pPr>
        <w:numPr>
          <w:ilvl w:val="0"/>
          <w:numId w:val="53"/>
        </w:numPr>
        <w:spacing w:after="0" w:line="240" w:lineRule="auto"/>
        <w:jc w:val="both"/>
        <w:rPr>
          <w:rFonts w:ascii="Arial" w:hAnsi="Arial" w:cs="Arial"/>
          <w:sz w:val="24"/>
          <w:szCs w:val="24"/>
        </w:rPr>
      </w:pPr>
      <w:r w:rsidRPr="007046ED">
        <w:rPr>
          <w:rFonts w:ascii="Arial" w:hAnsi="Arial" w:cs="Arial"/>
          <w:sz w:val="24"/>
          <w:szCs w:val="24"/>
        </w:rPr>
        <w:t>ambele virusuri active: interferon pegylat + ribavirină.</w:t>
      </w:r>
    </w:p>
    <w:p w:rsidR="00C17512" w:rsidRPr="007046ED" w:rsidRDefault="00C17512" w:rsidP="00C17512">
      <w:pPr>
        <w:spacing w:after="0" w:line="240" w:lineRule="auto"/>
        <w:ind w:left="360"/>
        <w:jc w:val="both"/>
        <w:rPr>
          <w:rFonts w:ascii="Arial" w:hAnsi="Arial" w:cs="Arial"/>
          <w:sz w:val="24"/>
          <w:szCs w:val="24"/>
        </w:rPr>
      </w:pPr>
    </w:p>
    <w:p w:rsidR="00C17512" w:rsidRPr="007046ED" w:rsidRDefault="00C17512" w:rsidP="00C17512">
      <w:pPr>
        <w:jc w:val="both"/>
        <w:rPr>
          <w:rFonts w:ascii="Arial" w:hAnsi="Arial" w:cs="Arial"/>
          <w:sz w:val="24"/>
          <w:szCs w:val="24"/>
          <w:u w:val="single"/>
        </w:rPr>
      </w:pPr>
      <w:r w:rsidRPr="007046ED">
        <w:rPr>
          <w:rFonts w:ascii="Arial" w:hAnsi="Arial" w:cs="Arial"/>
          <w:b/>
          <w:bCs/>
          <w:sz w:val="24"/>
          <w:szCs w:val="24"/>
          <w:u w:val="single"/>
        </w:rPr>
        <w:t xml:space="preserve">6. COINFECŢIE VHB-HIV </w:t>
      </w:r>
    </w:p>
    <w:p w:rsidR="00C17512" w:rsidRPr="007046ED" w:rsidRDefault="00C17512" w:rsidP="00C17512">
      <w:pPr>
        <w:jc w:val="both"/>
        <w:rPr>
          <w:rFonts w:ascii="Arial" w:hAnsi="Arial" w:cs="Arial"/>
          <w:b/>
          <w:bCs/>
          <w:sz w:val="24"/>
          <w:szCs w:val="24"/>
        </w:rPr>
      </w:pPr>
      <w:r w:rsidRPr="007046ED">
        <w:rPr>
          <w:rFonts w:ascii="Arial" w:hAnsi="Arial" w:cs="Arial"/>
          <w:b/>
          <w:bCs/>
          <w:sz w:val="24"/>
          <w:szCs w:val="24"/>
        </w:rPr>
        <w:t>Criterii de includere în tratament:</w:t>
      </w:r>
    </w:p>
    <w:p w:rsidR="00C17512" w:rsidRPr="007046ED" w:rsidRDefault="00C17512" w:rsidP="00C17512">
      <w:pPr>
        <w:numPr>
          <w:ilvl w:val="0"/>
          <w:numId w:val="53"/>
        </w:numPr>
        <w:spacing w:after="0" w:line="240" w:lineRule="auto"/>
        <w:jc w:val="both"/>
        <w:rPr>
          <w:rFonts w:ascii="Arial" w:hAnsi="Arial" w:cs="Arial"/>
          <w:sz w:val="24"/>
          <w:szCs w:val="24"/>
        </w:rPr>
      </w:pPr>
      <w:r w:rsidRPr="007046ED">
        <w:rPr>
          <w:rFonts w:ascii="Arial" w:hAnsi="Arial" w:cs="Arial"/>
          <w:sz w:val="24"/>
          <w:szCs w:val="24"/>
        </w:rPr>
        <w:t>ca la monoinfecţia cu VHB;</w:t>
      </w:r>
    </w:p>
    <w:p w:rsidR="00C17512" w:rsidRPr="007046ED" w:rsidRDefault="00C17512" w:rsidP="00C17512">
      <w:pPr>
        <w:numPr>
          <w:ilvl w:val="0"/>
          <w:numId w:val="53"/>
        </w:numPr>
        <w:spacing w:after="0" w:line="240" w:lineRule="auto"/>
        <w:jc w:val="both"/>
        <w:rPr>
          <w:rFonts w:ascii="Arial" w:hAnsi="Arial" w:cs="Arial"/>
          <w:sz w:val="24"/>
          <w:szCs w:val="24"/>
        </w:rPr>
      </w:pPr>
      <w:r w:rsidRPr="007046ED">
        <w:rPr>
          <w:rFonts w:ascii="Arial" w:hAnsi="Arial" w:cs="Arial"/>
          <w:sz w:val="24"/>
          <w:szCs w:val="24"/>
        </w:rPr>
        <w:t>alegerea tratamentului depinde de instituirea sau nu a terapiei HAART</w:t>
      </w:r>
    </w:p>
    <w:p w:rsidR="00C17512" w:rsidRPr="007046ED" w:rsidRDefault="00C17512" w:rsidP="00C17512">
      <w:pPr>
        <w:numPr>
          <w:ilvl w:val="0"/>
          <w:numId w:val="53"/>
        </w:numPr>
        <w:spacing w:after="0" w:line="240" w:lineRule="auto"/>
        <w:jc w:val="both"/>
        <w:rPr>
          <w:rFonts w:ascii="Arial" w:hAnsi="Arial" w:cs="Arial"/>
          <w:sz w:val="24"/>
          <w:szCs w:val="24"/>
        </w:rPr>
      </w:pPr>
      <w:r w:rsidRPr="007046ED">
        <w:rPr>
          <w:rFonts w:ascii="Arial" w:hAnsi="Arial" w:cs="Arial"/>
          <w:sz w:val="24"/>
          <w:szCs w:val="24"/>
        </w:rPr>
        <w:t>tratarea hepatitei B la coinfectatului HIV HBV care nu primeste HAART va trebui sa evite utilizarea lamivudinei, entecavirului si tenofovirului, pentru a nu determina mutatii de rezistenta ale HIV.</w:t>
      </w:r>
    </w:p>
    <w:p w:rsidR="00C17512" w:rsidRPr="007046ED" w:rsidRDefault="00C17512" w:rsidP="00C17512">
      <w:pPr>
        <w:jc w:val="both"/>
        <w:rPr>
          <w:rFonts w:ascii="Arial" w:hAnsi="Arial" w:cs="Arial"/>
          <w:b/>
          <w:bCs/>
          <w:sz w:val="24"/>
          <w:szCs w:val="24"/>
        </w:rPr>
      </w:pPr>
      <w:r w:rsidRPr="007046ED">
        <w:rPr>
          <w:rFonts w:ascii="Arial" w:hAnsi="Arial" w:cs="Arial"/>
          <w:b/>
          <w:bCs/>
          <w:sz w:val="24"/>
          <w:szCs w:val="24"/>
        </w:rPr>
        <w:t>6.1. Tratament doar pentru VHB- fara criterii de initiere a terapiei HAART</w:t>
      </w:r>
    </w:p>
    <w:p w:rsidR="00C17512" w:rsidRPr="007046ED" w:rsidRDefault="00C17512" w:rsidP="00C17512">
      <w:pPr>
        <w:numPr>
          <w:ilvl w:val="0"/>
          <w:numId w:val="53"/>
        </w:numPr>
        <w:spacing w:after="0" w:line="240" w:lineRule="auto"/>
        <w:jc w:val="both"/>
        <w:rPr>
          <w:rFonts w:ascii="Arial" w:hAnsi="Arial" w:cs="Arial"/>
          <w:b/>
          <w:sz w:val="24"/>
          <w:szCs w:val="24"/>
        </w:rPr>
      </w:pPr>
      <w:r w:rsidRPr="007046ED">
        <w:rPr>
          <w:rFonts w:ascii="Arial" w:hAnsi="Arial" w:cs="Arial"/>
          <w:sz w:val="24"/>
          <w:szCs w:val="24"/>
        </w:rPr>
        <w:t>nu se folosesc antivirale active şi pe HIV (lamivudină, tenofovir, entecavir) dacă între timp pacientul nu primise deja una din aceste terapii pentru infecţia cu HIV</w:t>
      </w:r>
    </w:p>
    <w:p w:rsidR="00C17512" w:rsidRPr="007046ED" w:rsidRDefault="00C17512" w:rsidP="00C17512">
      <w:pPr>
        <w:spacing w:after="0" w:line="240" w:lineRule="auto"/>
        <w:ind w:left="360"/>
        <w:jc w:val="both"/>
        <w:rPr>
          <w:rFonts w:ascii="Arial" w:hAnsi="Arial" w:cs="Arial"/>
          <w:sz w:val="24"/>
          <w:szCs w:val="24"/>
        </w:rPr>
      </w:pPr>
    </w:p>
    <w:p w:rsidR="00C17512" w:rsidRPr="007046ED" w:rsidRDefault="00C17512" w:rsidP="00C17512">
      <w:pPr>
        <w:spacing w:after="0"/>
        <w:jc w:val="both"/>
        <w:rPr>
          <w:rFonts w:ascii="Arial" w:hAnsi="Arial" w:cs="Arial"/>
          <w:b/>
          <w:sz w:val="24"/>
          <w:szCs w:val="24"/>
        </w:rPr>
      </w:pPr>
      <w:r w:rsidRPr="007046ED">
        <w:rPr>
          <w:rFonts w:ascii="Arial" w:hAnsi="Arial" w:cs="Arial"/>
          <w:b/>
          <w:sz w:val="24"/>
          <w:szCs w:val="24"/>
        </w:rPr>
        <w:t>Optiuni terapeutice</w:t>
      </w:r>
    </w:p>
    <w:p w:rsidR="00C17512" w:rsidRPr="007046ED" w:rsidRDefault="00C17512" w:rsidP="00C17512">
      <w:pPr>
        <w:numPr>
          <w:ilvl w:val="3"/>
          <w:numId w:val="53"/>
        </w:numPr>
        <w:spacing w:after="0" w:line="240" w:lineRule="auto"/>
        <w:jc w:val="both"/>
        <w:rPr>
          <w:rFonts w:ascii="Arial" w:hAnsi="Arial" w:cs="Arial"/>
          <w:b/>
          <w:bCs/>
          <w:sz w:val="24"/>
          <w:szCs w:val="24"/>
        </w:rPr>
      </w:pPr>
      <w:r w:rsidRPr="007046ED">
        <w:rPr>
          <w:rFonts w:ascii="Arial" w:hAnsi="Arial" w:cs="Arial"/>
          <w:b/>
          <w:bCs/>
          <w:sz w:val="24"/>
          <w:szCs w:val="24"/>
        </w:rPr>
        <w:t>Interferon pegylat  α-2a</w:t>
      </w:r>
    </w:p>
    <w:p w:rsidR="00C17512" w:rsidRPr="007046ED" w:rsidRDefault="00C17512" w:rsidP="00C17512">
      <w:pPr>
        <w:numPr>
          <w:ilvl w:val="4"/>
          <w:numId w:val="52"/>
        </w:numPr>
        <w:spacing w:after="0" w:line="240" w:lineRule="auto"/>
        <w:jc w:val="both"/>
        <w:rPr>
          <w:rFonts w:ascii="Arial" w:hAnsi="Arial" w:cs="Arial"/>
          <w:sz w:val="24"/>
          <w:szCs w:val="24"/>
        </w:rPr>
      </w:pPr>
      <w:r w:rsidRPr="007046ED">
        <w:rPr>
          <w:rFonts w:ascii="Arial" w:hAnsi="Arial" w:cs="Arial"/>
          <w:sz w:val="24"/>
          <w:szCs w:val="24"/>
        </w:rPr>
        <w:t xml:space="preserve">Doza recomandată: 180μg/ săptămână, </w:t>
      </w:r>
    </w:p>
    <w:p w:rsidR="00C17512" w:rsidRPr="007046ED" w:rsidRDefault="00C17512" w:rsidP="00C17512">
      <w:pPr>
        <w:numPr>
          <w:ilvl w:val="4"/>
          <w:numId w:val="52"/>
        </w:numPr>
        <w:spacing w:after="0" w:line="240" w:lineRule="auto"/>
        <w:jc w:val="both"/>
        <w:rPr>
          <w:rFonts w:ascii="Arial" w:hAnsi="Arial" w:cs="Arial"/>
          <w:sz w:val="24"/>
          <w:szCs w:val="24"/>
        </w:rPr>
      </w:pPr>
      <w:r w:rsidRPr="007046ED">
        <w:rPr>
          <w:rFonts w:ascii="Arial" w:hAnsi="Arial" w:cs="Arial"/>
          <w:sz w:val="24"/>
          <w:szCs w:val="24"/>
        </w:rPr>
        <w:t>Durata terapiei: 12 luni</w:t>
      </w:r>
    </w:p>
    <w:p w:rsidR="00C17512" w:rsidRPr="007046ED" w:rsidRDefault="00C17512" w:rsidP="00C17512">
      <w:pPr>
        <w:spacing w:after="0"/>
        <w:jc w:val="both"/>
        <w:rPr>
          <w:rFonts w:ascii="Arial" w:hAnsi="Arial" w:cs="Arial"/>
          <w:sz w:val="24"/>
          <w:szCs w:val="24"/>
        </w:rPr>
      </w:pPr>
      <w:r w:rsidRPr="007046ED">
        <w:rPr>
          <w:rFonts w:ascii="Arial" w:hAnsi="Arial" w:cs="Arial"/>
          <w:sz w:val="24"/>
          <w:szCs w:val="24"/>
        </w:rPr>
        <w:t>sau</w:t>
      </w:r>
    </w:p>
    <w:p w:rsidR="00C17512" w:rsidRPr="007046ED" w:rsidRDefault="00C17512" w:rsidP="00C17512">
      <w:pPr>
        <w:numPr>
          <w:ilvl w:val="3"/>
          <w:numId w:val="53"/>
        </w:numPr>
        <w:spacing w:after="0" w:line="240" w:lineRule="auto"/>
        <w:jc w:val="both"/>
        <w:rPr>
          <w:rFonts w:ascii="Arial" w:hAnsi="Arial" w:cs="Arial"/>
          <w:b/>
          <w:bCs/>
          <w:sz w:val="24"/>
          <w:szCs w:val="24"/>
        </w:rPr>
      </w:pPr>
      <w:r w:rsidRPr="007046ED">
        <w:rPr>
          <w:rFonts w:ascii="Arial" w:hAnsi="Arial" w:cs="Arial"/>
          <w:b/>
          <w:bCs/>
          <w:sz w:val="24"/>
          <w:szCs w:val="24"/>
        </w:rPr>
        <w:t xml:space="preserve">Adefovir </w:t>
      </w:r>
    </w:p>
    <w:p w:rsidR="00C17512" w:rsidRPr="007046ED" w:rsidRDefault="00C17512" w:rsidP="00C17512">
      <w:pPr>
        <w:numPr>
          <w:ilvl w:val="4"/>
          <w:numId w:val="52"/>
        </w:numPr>
        <w:spacing w:after="0" w:line="240" w:lineRule="auto"/>
        <w:jc w:val="both"/>
        <w:rPr>
          <w:rFonts w:ascii="Arial" w:hAnsi="Arial" w:cs="Arial"/>
          <w:sz w:val="24"/>
          <w:szCs w:val="24"/>
        </w:rPr>
      </w:pPr>
      <w:r w:rsidRPr="007046ED">
        <w:rPr>
          <w:rFonts w:ascii="Arial" w:hAnsi="Arial" w:cs="Arial"/>
          <w:sz w:val="24"/>
          <w:szCs w:val="24"/>
        </w:rPr>
        <w:t xml:space="preserve">Doza recomandată: 10mg/zi </w:t>
      </w:r>
    </w:p>
    <w:p w:rsidR="00C17512" w:rsidRPr="007046ED" w:rsidRDefault="00C17512" w:rsidP="00C17512">
      <w:pPr>
        <w:numPr>
          <w:ilvl w:val="4"/>
          <w:numId w:val="52"/>
        </w:numPr>
        <w:spacing w:after="0" w:line="240" w:lineRule="auto"/>
        <w:jc w:val="both"/>
        <w:rPr>
          <w:rFonts w:ascii="Arial" w:hAnsi="Arial" w:cs="Arial"/>
          <w:sz w:val="24"/>
          <w:szCs w:val="24"/>
        </w:rPr>
      </w:pPr>
      <w:r w:rsidRPr="007046ED">
        <w:rPr>
          <w:rFonts w:ascii="Arial" w:hAnsi="Arial" w:cs="Arial"/>
          <w:sz w:val="24"/>
          <w:szCs w:val="24"/>
        </w:rPr>
        <w:t>Durata terapiei: pana la obtinerea seroconversiei in sistemul HBs si inca 6 luni de consolidare, dupa seroconversie</w:t>
      </w:r>
    </w:p>
    <w:p w:rsidR="00C17512" w:rsidRPr="007046ED" w:rsidRDefault="00C17512" w:rsidP="00C17512">
      <w:pPr>
        <w:spacing w:after="0" w:line="240" w:lineRule="auto"/>
        <w:ind w:left="1800"/>
        <w:jc w:val="both"/>
        <w:rPr>
          <w:rFonts w:ascii="Arial" w:hAnsi="Arial" w:cs="Arial"/>
          <w:sz w:val="24"/>
          <w:szCs w:val="24"/>
        </w:rPr>
      </w:pPr>
    </w:p>
    <w:p w:rsidR="00C17512" w:rsidRPr="007046ED" w:rsidRDefault="00C17512" w:rsidP="00C17512">
      <w:pPr>
        <w:jc w:val="both"/>
        <w:rPr>
          <w:rFonts w:ascii="Arial" w:hAnsi="Arial" w:cs="Arial"/>
          <w:b/>
          <w:bCs/>
          <w:sz w:val="24"/>
          <w:szCs w:val="24"/>
        </w:rPr>
      </w:pPr>
      <w:r w:rsidRPr="007046ED">
        <w:rPr>
          <w:rFonts w:ascii="Arial" w:hAnsi="Arial" w:cs="Arial"/>
          <w:b/>
          <w:bCs/>
          <w:sz w:val="24"/>
          <w:szCs w:val="24"/>
        </w:rPr>
        <w:t>6.2. Tratament doar pentru HIV – fără criterii de iniţiere a terapiei antivirale faţă de VHB</w:t>
      </w:r>
    </w:p>
    <w:p w:rsidR="00C17512" w:rsidRPr="007046ED" w:rsidRDefault="00C17512" w:rsidP="00C17512">
      <w:pPr>
        <w:jc w:val="both"/>
        <w:rPr>
          <w:rFonts w:ascii="Arial" w:hAnsi="Arial" w:cs="Arial"/>
          <w:b/>
          <w:bCs/>
          <w:sz w:val="24"/>
          <w:szCs w:val="24"/>
        </w:rPr>
      </w:pPr>
      <w:r w:rsidRPr="007046ED">
        <w:rPr>
          <w:rFonts w:ascii="Arial" w:hAnsi="Arial" w:cs="Arial"/>
          <w:b/>
          <w:bCs/>
          <w:sz w:val="24"/>
          <w:szCs w:val="24"/>
        </w:rPr>
        <w:lastRenderedPageBreak/>
        <w:t>Pacientul va fi adresat unui Centru specializat în tratamentul HIV</w:t>
      </w:r>
    </w:p>
    <w:p w:rsidR="00C17512" w:rsidRPr="007046ED" w:rsidRDefault="00C17512" w:rsidP="00C17512">
      <w:pPr>
        <w:jc w:val="both"/>
        <w:rPr>
          <w:rFonts w:ascii="Arial" w:hAnsi="Arial" w:cs="Arial"/>
          <w:b/>
          <w:bCs/>
          <w:sz w:val="24"/>
          <w:szCs w:val="24"/>
        </w:rPr>
      </w:pPr>
      <w:r w:rsidRPr="007046ED">
        <w:rPr>
          <w:rFonts w:ascii="Arial" w:hAnsi="Arial" w:cs="Arial"/>
          <w:b/>
          <w:bCs/>
          <w:sz w:val="24"/>
          <w:szCs w:val="24"/>
        </w:rPr>
        <w:t>6.3. Tratament combinat HIV-VHB</w:t>
      </w:r>
    </w:p>
    <w:p w:rsidR="00C17512" w:rsidRPr="007046ED" w:rsidRDefault="00C17512" w:rsidP="00C17512">
      <w:pPr>
        <w:jc w:val="both"/>
        <w:rPr>
          <w:rFonts w:ascii="Arial" w:hAnsi="Arial" w:cs="Arial"/>
          <w:b/>
          <w:bCs/>
          <w:sz w:val="24"/>
          <w:szCs w:val="24"/>
        </w:rPr>
      </w:pPr>
      <w:r w:rsidRPr="007046ED">
        <w:rPr>
          <w:rFonts w:ascii="Arial" w:hAnsi="Arial" w:cs="Arial"/>
          <w:b/>
          <w:bCs/>
          <w:sz w:val="24"/>
          <w:szCs w:val="24"/>
        </w:rPr>
        <w:t>Criterii de includere în tratament:</w:t>
      </w:r>
    </w:p>
    <w:p w:rsidR="00C17512" w:rsidRPr="007046ED" w:rsidRDefault="00C17512" w:rsidP="00C17512">
      <w:pPr>
        <w:numPr>
          <w:ilvl w:val="0"/>
          <w:numId w:val="55"/>
        </w:numPr>
        <w:spacing w:after="0" w:line="240" w:lineRule="auto"/>
        <w:jc w:val="both"/>
        <w:rPr>
          <w:rFonts w:ascii="Arial" w:hAnsi="Arial" w:cs="Arial"/>
          <w:sz w:val="24"/>
          <w:szCs w:val="24"/>
        </w:rPr>
      </w:pPr>
      <w:r w:rsidRPr="007046ED">
        <w:rPr>
          <w:rFonts w:ascii="Arial" w:hAnsi="Arial" w:cs="Arial"/>
          <w:sz w:val="24"/>
          <w:szCs w:val="24"/>
        </w:rPr>
        <w:t>ca la hepatita cu VHB (AgHBe pozitiv sau negativ) şi HIV;</w:t>
      </w:r>
    </w:p>
    <w:p w:rsidR="00C17512" w:rsidRPr="007046ED" w:rsidRDefault="00C17512" w:rsidP="00C17512">
      <w:pPr>
        <w:numPr>
          <w:ilvl w:val="0"/>
          <w:numId w:val="55"/>
        </w:numPr>
        <w:spacing w:after="0" w:line="240" w:lineRule="auto"/>
        <w:jc w:val="both"/>
        <w:rPr>
          <w:rFonts w:ascii="Arial" w:hAnsi="Arial" w:cs="Arial"/>
          <w:sz w:val="24"/>
          <w:szCs w:val="24"/>
        </w:rPr>
      </w:pPr>
      <w:r w:rsidRPr="007046ED">
        <w:rPr>
          <w:rFonts w:ascii="Arial" w:hAnsi="Arial" w:cs="Arial"/>
          <w:sz w:val="24"/>
          <w:szCs w:val="24"/>
        </w:rPr>
        <w:t>tratament ARV ce include tenofovir + lamivudină;</w:t>
      </w:r>
    </w:p>
    <w:p w:rsidR="00C17512" w:rsidRPr="007046ED" w:rsidRDefault="00C17512" w:rsidP="00C17512">
      <w:pPr>
        <w:numPr>
          <w:ilvl w:val="0"/>
          <w:numId w:val="55"/>
        </w:numPr>
        <w:spacing w:after="0" w:line="240" w:lineRule="auto"/>
        <w:jc w:val="both"/>
        <w:rPr>
          <w:rFonts w:ascii="Arial" w:hAnsi="Arial" w:cs="Arial"/>
          <w:sz w:val="24"/>
          <w:szCs w:val="24"/>
        </w:rPr>
      </w:pPr>
      <w:r w:rsidRPr="007046ED">
        <w:rPr>
          <w:rFonts w:ascii="Arial" w:hAnsi="Arial" w:cs="Arial"/>
          <w:sz w:val="24"/>
          <w:szCs w:val="24"/>
        </w:rPr>
        <w:t>de evitat monoterapia cu lamivudină pentru evitarea dezvoltării rezistenţei HIV.</w:t>
      </w:r>
    </w:p>
    <w:p w:rsidR="00C17512" w:rsidRPr="007046ED" w:rsidRDefault="00C17512" w:rsidP="00C17512">
      <w:pPr>
        <w:jc w:val="both"/>
        <w:rPr>
          <w:rFonts w:ascii="Arial" w:hAnsi="Arial" w:cs="Arial"/>
          <w:sz w:val="24"/>
          <w:szCs w:val="24"/>
        </w:rPr>
      </w:pPr>
    </w:p>
    <w:p w:rsidR="00C17512" w:rsidRPr="007046ED" w:rsidRDefault="00C17512" w:rsidP="00C17512">
      <w:pPr>
        <w:jc w:val="both"/>
        <w:rPr>
          <w:rFonts w:ascii="Arial" w:hAnsi="Arial" w:cs="Arial"/>
          <w:sz w:val="24"/>
          <w:szCs w:val="24"/>
        </w:rPr>
      </w:pPr>
      <w:r w:rsidRPr="007046ED">
        <w:rPr>
          <w:rFonts w:ascii="Arial" w:hAnsi="Arial" w:cs="Arial"/>
          <w:b/>
          <w:bCs/>
          <w:sz w:val="24"/>
          <w:szCs w:val="24"/>
        </w:rPr>
        <w:t xml:space="preserve">Pacienţii cu VHB rezistent la lamivudină dar cu HIV cu sensibilitate păstrată la Lamivudină </w:t>
      </w:r>
      <w:r w:rsidRPr="007046ED">
        <w:rPr>
          <w:rFonts w:ascii="Arial" w:hAnsi="Arial" w:cs="Arial"/>
          <w:bCs/>
          <w:sz w:val="24"/>
          <w:szCs w:val="24"/>
        </w:rPr>
        <w:t xml:space="preserve">şi </w:t>
      </w:r>
      <w:r w:rsidRPr="007046ED">
        <w:rPr>
          <w:rFonts w:ascii="Arial" w:hAnsi="Arial" w:cs="Arial"/>
          <w:sz w:val="24"/>
          <w:szCs w:val="24"/>
        </w:rPr>
        <w:t>creşterea ADN-VHB  &gt;1log10 copii/ml faţă de nadir;</w:t>
      </w:r>
    </w:p>
    <w:p w:rsidR="00C17512" w:rsidRPr="007046ED" w:rsidRDefault="00C17512" w:rsidP="00C17512">
      <w:pPr>
        <w:numPr>
          <w:ilvl w:val="0"/>
          <w:numId w:val="55"/>
        </w:numPr>
        <w:spacing w:after="0" w:line="240" w:lineRule="auto"/>
        <w:jc w:val="both"/>
        <w:rPr>
          <w:rFonts w:ascii="Arial" w:hAnsi="Arial" w:cs="Arial"/>
          <w:sz w:val="24"/>
          <w:szCs w:val="24"/>
        </w:rPr>
      </w:pPr>
      <w:r w:rsidRPr="007046ED">
        <w:rPr>
          <w:rFonts w:ascii="Arial" w:hAnsi="Arial" w:cs="Arial"/>
          <w:sz w:val="24"/>
          <w:szCs w:val="24"/>
        </w:rPr>
        <w:t>se menţine lamivudina şi se adaugă tenofovirului la schema ARV;</w:t>
      </w:r>
    </w:p>
    <w:p w:rsidR="00C17512" w:rsidRPr="007046ED" w:rsidRDefault="00C17512" w:rsidP="00C17512">
      <w:pPr>
        <w:numPr>
          <w:ilvl w:val="0"/>
          <w:numId w:val="55"/>
        </w:numPr>
        <w:spacing w:after="0" w:line="240" w:lineRule="auto"/>
        <w:jc w:val="both"/>
        <w:rPr>
          <w:rFonts w:ascii="Arial" w:hAnsi="Arial" w:cs="Arial"/>
          <w:sz w:val="24"/>
          <w:szCs w:val="24"/>
        </w:rPr>
      </w:pPr>
      <w:r w:rsidRPr="007046ED">
        <w:rPr>
          <w:rFonts w:ascii="Arial" w:hAnsi="Arial" w:cs="Arial"/>
          <w:sz w:val="24"/>
          <w:szCs w:val="24"/>
        </w:rPr>
        <w:t>pot fi alese entecavirul sau adefovirul.</w:t>
      </w:r>
    </w:p>
    <w:p w:rsidR="00C17512" w:rsidRPr="007046ED" w:rsidRDefault="00C17512" w:rsidP="00C17512">
      <w:pPr>
        <w:jc w:val="both"/>
        <w:rPr>
          <w:rFonts w:ascii="Arial" w:hAnsi="Arial" w:cs="Arial"/>
          <w:b/>
          <w:bCs/>
          <w:sz w:val="24"/>
          <w:szCs w:val="24"/>
        </w:rPr>
      </w:pPr>
    </w:p>
    <w:p w:rsidR="00C17512" w:rsidRPr="007046ED" w:rsidRDefault="00C17512" w:rsidP="00C17512">
      <w:pPr>
        <w:jc w:val="both"/>
        <w:rPr>
          <w:rFonts w:ascii="Arial" w:hAnsi="Arial" w:cs="Arial"/>
          <w:b/>
          <w:bCs/>
          <w:sz w:val="24"/>
          <w:szCs w:val="24"/>
        </w:rPr>
      </w:pPr>
      <w:r w:rsidRPr="007046ED">
        <w:rPr>
          <w:rFonts w:ascii="Arial" w:hAnsi="Arial" w:cs="Arial"/>
          <w:b/>
          <w:bCs/>
          <w:sz w:val="24"/>
          <w:szCs w:val="24"/>
        </w:rPr>
        <w:t>6.4. Pacienţii cu ciroză VHB şi HIV - naivi</w:t>
      </w:r>
    </w:p>
    <w:p w:rsidR="00C17512" w:rsidRPr="007046ED" w:rsidRDefault="00C17512" w:rsidP="00C17512">
      <w:pPr>
        <w:numPr>
          <w:ilvl w:val="0"/>
          <w:numId w:val="55"/>
        </w:numPr>
        <w:spacing w:after="0" w:line="240" w:lineRule="auto"/>
        <w:jc w:val="both"/>
        <w:rPr>
          <w:rFonts w:ascii="Arial" w:hAnsi="Arial" w:cs="Arial"/>
          <w:sz w:val="24"/>
          <w:szCs w:val="24"/>
        </w:rPr>
      </w:pPr>
      <w:r w:rsidRPr="007046ED">
        <w:rPr>
          <w:rFonts w:ascii="Arial" w:hAnsi="Arial" w:cs="Arial"/>
          <w:sz w:val="24"/>
          <w:szCs w:val="24"/>
        </w:rPr>
        <w:t>evitarea decompensării bolii hepatice prin sindromul de reconstrucţie imună;</w:t>
      </w:r>
    </w:p>
    <w:p w:rsidR="00C17512" w:rsidRPr="007046ED" w:rsidRDefault="00C17512" w:rsidP="00C17512">
      <w:pPr>
        <w:numPr>
          <w:ilvl w:val="0"/>
          <w:numId w:val="55"/>
        </w:numPr>
        <w:spacing w:after="0" w:line="240" w:lineRule="auto"/>
        <w:jc w:val="both"/>
        <w:rPr>
          <w:rFonts w:ascii="Arial" w:hAnsi="Arial" w:cs="Arial"/>
          <w:sz w:val="24"/>
          <w:szCs w:val="24"/>
        </w:rPr>
      </w:pPr>
      <w:r w:rsidRPr="007046ED">
        <w:rPr>
          <w:rFonts w:ascii="Arial" w:hAnsi="Arial" w:cs="Arial"/>
          <w:sz w:val="24"/>
          <w:szCs w:val="24"/>
        </w:rPr>
        <w:t>tratament cu tenofovir + lamivudină şi completarea schemei ARV – tip HAART.</w:t>
      </w:r>
    </w:p>
    <w:p w:rsidR="00C17512" w:rsidRPr="007046ED" w:rsidRDefault="00C17512" w:rsidP="00C17512">
      <w:pPr>
        <w:jc w:val="both"/>
        <w:rPr>
          <w:rFonts w:ascii="Arial" w:hAnsi="Arial" w:cs="Arial"/>
          <w:b/>
          <w:bCs/>
          <w:sz w:val="24"/>
          <w:szCs w:val="24"/>
          <w:u w:val="single"/>
        </w:rPr>
      </w:pPr>
    </w:p>
    <w:p w:rsidR="00C17512" w:rsidRPr="007046ED" w:rsidRDefault="00C17512" w:rsidP="00C17512">
      <w:pPr>
        <w:numPr>
          <w:ilvl w:val="0"/>
          <w:numId w:val="28"/>
        </w:numPr>
        <w:jc w:val="both"/>
        <w:rPr>
          <w:rFonts w:ascii="Arial" w:hAnsi="Arial" w:cs="Arial"/>
          <w:b/>
          <w:bCs/>
          <w:sz w:val="24"/>
          <w:szCs w:val="24"/>
          <w:u w:val="single"/>
        </w:rPr>
      </w:pPr>
      <w:r w:rsidRPr="007046ED">
        <w:rPr>
          <w:rFonts w:ascii="Arial" w:hAnsi="Arial" w:cs="Arial"/>
          <w:b/>
          <w:bCs/>
          <w:sz w:val="24"/>
          <w:szCs w:val="24"/>
          <w:u w:val="single"/>
        </w:rPr>
        <w:t>COINFECŢIE VHB + VHD</w:t>
      </w:r>
    </w:p>
    <w:p w:rsidR="00C17512" w:rsidRPr="007046ED" w:rsidRDefault="00C17512" w:rsidP="00C17512">
      <w:pPr>
        <w:ind w:left="284"/>
        <w:jc w:val="both"/>
        <w:rPr>
          <w:rFonts w:ascii="Arial" w:hAnsi="Arial" w:cs="Arial"/>
          <w:b/>
          <w:bCs/>
          <w:sz w:val="24"/>
          <w:szCs w:val="24"/>
        </w:rPr>
      </w:pPr>
      <w:r w:rsidRPr="007046ED">
        <w:rPr>
          <w:rFonts w:ascii="Arial" w:hAnsi="Arial" w:cs="Arial"/>
          <w:b/>
          <w:bCs/>
          <w:sz w:val="24"/>
          <w:szCs w:val="24"/>
        </w:rPr>
        <w:t>7.1. Pacient naiv</w:t>
      </w:r>
    </w:p>
    <w:p w:rsidR="00C17512" w:rsidRPr="007046ED" w:rsidRDefault="00C17512" w:rsidP="00C17512">
      <w:pPr>
        <w:jc w:val="both"/>
        <w:rPr>
          <w:rFonts w:ascii="Arial" w:hAnsi="Arial" w:cs="Arial"/>
          <w:bCs/>
          <w:sz w:val="24"/>
          <w:szCs w:val="24"/>
        </w:rPr>
      </w:pPr>
      <w:r w:rsidRPr="007046ED">
        <w:rPr>
          <w:rFonts w:ascii="Arial" w:hAnsi="Arial" w:cs="Arial"/>
          <w:bCs/>
          <w:sz w:val="24"/>
          <w:szCs w:val="24"/>
        </w:rPr>
        <w:t>Se pot descrie două situatii distincte in coinfectia VHB+VHD: (fig. 5)</w:t>
      </w:r>
    </w:p>
    <w:p w:rsidR="00C17512" w:rsidRPr="007046ED" w:rsidRDefault="00C17512" w:rsidP="00C17512">
      <w:pPr>
        <w:numPr>
          <w:ilvl w:val="0"/>
          <w:numId w:val="76"/>
        </w:numPr>
        <w:jc w:val="both"/>
        <w:rPr>
          <w:rFonts w:ascii="Arial" w:hAnsi="Arial" w:cs="Arial"/>
          <w:bCs/>
          <w:sz w:val="24"/>
          <w:szCs w:val="24"/>
        </w:rPr>
      </w:pPr>
      <w:r w:rsidRPr="007046ED">
        <w:rPr>
          <w:rFonts w:ascii="Arial" w:hAnsi="Arial" w:cs="Arial"/>
          <w:bCs/>
          <w:sz w:val="24"/>
          <w:szCs w:val="24"/>
        </w:rPr>
        <w:t>Infectie VHB + VHD cu viremie VHB detectabila si viremie VHD nedetectabila</w:t>
      </w:r>
    </w:p>
    <w:p w:rsidR="00C17512" w:rsidRPr="007046ED" w:rsidRDefault="00C17512" w:rsidP="00C17512">
      <w:pPr>
        <w:numPr>
          <w:ilvl w:val="0"/>
          <w:numId w:val="76"/>
        </w:numPr>
        <w:jc w:val="both"/>
        <w:rPr>
          <w:rFonts w:ascii="Arial" w:hAnsi="Arial" w:cs="Arial"/>
          <w:sz w:val="24"/>
          <w:szCs w:val="24"/>
        </w:rPr>
      </w:pPr>
      <w:r w:rsidRPr="007046ED">
        <w:rPr>
          <w:rFonts w:ascii="Arial" w:hAnsi="Arial" w:cs="Arial"/>
          <w:bCs/>
          <w:sz w:val="24"/>
          <w:szCs w:val="24"/>
        </w:rPr>
        <w:t>Infectie VHB + VHD in care atat viremia VHB cat si viremia VHD sunt detectabile</w:t>
      </w:r>
    </w:p>
    <w:p w:rsidR="00C17512" w:rsidRPr="007046ED" w:rsidRDefault="00C17512" w:rsidP="00C17512">
      <w:pPr>
        <w:jc w:val="both"/>
        <w:rPr>
          <w:rFonts w:ascii="Arial" w:hAnsi="Arial" w:cs="Arial"/>
          <w:b/>
          <w:bCs/>
          <w:sz w:val="24"/>
          <w:szCs w:val="24"/>
          <w:u w:val="single"/>
        </w:rPr>
      </w:pPr>
    </w:p>
    <w:p w:rsidR="00C17512" w:rsidRPr="007046ED" w:rsidRDefault="00C17512" w:rsidP="00C17512">
      <w:pPr>
        <w:jc w:val="both"/>
        <w:rPr>
          <w:rFonts w:ascii="Arial" w:hAnsi="Arial" w:cs="Arial"/>
          <w:b/>
          <w:bCs/>
          <w:sz w:val="24"/>
          <w:szCs w:val="24"/>
          <w:u w:val="single"/>
        </w:rPr>
      </w:pPr>
      <w:r w:rsidRPr="007046ED">
        <w:rPr>
          <w:rFonts w:ascii="Arial" w:hAnsi="Arial" w:cs="Arial"/>
          <w:b/>
          <w:bCs/>
          <w:sz w:val="24"/>
          <w:szCs w:val="24"/>
          <w:u w:val="single"/>
        </w:rPr>
        <w:t xml:space="preserve">7.1.a. terapie in situatia in care viremia VHB &gt;2000 ui/ml si viremie VHD nedetectabila </w:t>
      </w:r>
    </w:p>
    <w:p w:rsidR="00C17512" w:rsidRPr="007046ED" w:rsidRDefault="00C17512" w:rsidP="00C17512">
      <w:pPr>
        <w:spacing w:after="0"/>
        <w:jc w:val="both"/>
        <w:rPr>
          <w:rFonts w:ascii="Arial" w:hAnsi="Arial" w:cs="Arial"/>
          <w:sz w:val="24"/>
          <w:szCs w:val="24"/>
        </w:rPr>
      </w:pPr>
      <w:r w:rsidRPr="007046ED">
        <w:rPr>
          <w:rFonts w:ascii="Arial" w:hAnsi="Arial" w:cs="Arial"/>
          <w:sz w:val="24"/>
          <w:szCs w:val="24"/>
        </w:rPr>
        <w:t>Pacientii co-infectati B+D cu viremie VHD nedetectabila pot fi tratati ca si pacientii monoinfectati VHB naivi. Se recomanda monitorizarea viremiei VHD anual pentru evidentierea unei eventuale reactivari a  infectiei VHD.</w:t>
      </w:r>
    </w:p>
    <w:p w:rsidR="00C17512" w:rsidRPr="007046ED" w:rsidRDefault="00C17512" w:rsidP="00C17512">
      <w:pPr>
        <w:jc w:val="both"/>
        <w:rPr>
          <w:rFonts w:ascii="Arial" w:hAnsi="Arial" w:cs="Arial"/>
          <w:b/>
          <w:bCs/>
          <w:sz w:val="24"/>
          <w:szCs w:val="24"/>
          <w:u w:val="single"/>
        </w:rPr>
      </w:pPr>
      <w:r w:rsidRPr="007046ED">
        <w:rPr>
          <w:rFonts w:ascii="Arial" w:hAnsi="Arial" w:cs="Arial"/>
          <w:b/>
          <w:bCs/>
          <w:sz w:val="24"/>
          <w:szCs w:val="24"/>
          <w:u w:val="single"/>
        </w:rPr>
        <w:t>7.1.b. terapie in situatia in care viremia VHB  si viremia VHD detectabila indiferent de valoare</w:t>
      </w:r>
    </w:p>
    <w:p w:rsidR="00C17512" w:rsidRPr="007046ED" w:rsidRDefault="00C17512" w:rsidP="00C17512">
      <w:pPr>
        <w:spacing w:after="0"/>
        <w:jc w:val="both"/>
        <w:rPr>
          <w:rFonts w:ascii="Arial" w:hAnsi="Arial" w:cs="Arial"/>
          <w:b/>
          <w:bCs/>
          <w:sz w:val="24"/>
          <w:szCs w:val="24"/>
        </w:rPr>
      </w:pPr>
      <w:r w:rsidRPr="007046ED">
        <w:rPr>
          <w:rFonts w:ascii="Arial" w:hAnsi="Arial" w:cs="Arial"/>
          <w:b/>
          <w:bCs/>
          <w:sz w:val="24"/>
          <w:szCs w:val="24"/>
        </w:rPr>
        <w:t>Criterii de includere în tratament:</w:t>
      </w:r>
    </w:p>
    <w:p w:rsidR="00C17512" w:rsidRPr="007046ED" w:rsidRDefault="00C17512" w:rsidP="00C17512">
      <w:pPr>
        <w:numPr>
          <w:ilvl w:val="0"/>
          <w:numId w:val="55"/>
        </w:numPr>
        <w:spacing w:after="0" w:line="240" w:lineRule="auto"/>
        <w:jc w:val="both"/>
        <w:rPr>
          <w:rFonts w:ascii="Arial" w:hAnsi="Arial" w:cs="Arial"/>
          <w:sz w:val="24"/>
          <w:szCs w:val="24"/>
        </w:rPr>
      </w:pPr>
      <w:r w:rsidRPr="007046ED">
        <w:rPr>
          <w:rFonts w:ascii="Arial" w:hAnsi="Arial" w:cs="Arial"/>
          <w:sz w:val="24"/>
          <w:szCs w:val="24"/>
        </w:rPr>
        <w:t xml:space="preserve"> biochimic: </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 xml:space="preserve">ALT  mai mare decat valoarea maxima normala  </w:t>
      </w:r>
    </w:p>
    <w:p w:rsidR="00C17512" w:rsidRPr="007046ED" w:rsidRDefault="00C17512" w:rsidP="00C17512">
      <w:pPr>
        <w:numPr>
          <w:ilvl w:val="0"/>
          <w:numId w:val="55"/>
        </w:numPr>
        <w:spacing w:after="0" w:line="240" w:lineRule="auto"/>
        <w:jc w:val="both"/>
        <w:rPr>
          <w:rFonts w:ascii="Arial" w:hAnsi="Arial" w:cs="Arial"/>
          <w:sz w:val="24"/>
          <w:szCs w:val="24"/>
        </w:rPr>
      </w:pPr>
      <w:r w:rsidRPr="007046ED">
        <w:rPr>
          <w:rFonts w:ascii="Arial" w:hAnsi="Arial" w:cs="Arial"/>
          <w:sz w:val="24"/>
          <w:szCs w:val="24"/>
        </w:rPr>
        <w:t xml:space="preserve">virusologic: </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AgHBs pozitiv ;</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lastRenderedPageBreak/>
        <w:t>AgHBe pozitiv/negativ;</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IgG anti-HVD pozitiv;</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ADN- VHB pozitiv sau negativ;</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ARN- VHD pozitiv.</w:t>
      </w:r>
    </w:p>
    <w:p w:rsidR="00C17512" w:rsidRPr="007046ED" w:rsidRDefault="00C17512" w:rsidP="00C17512">
      <w:pPr>
        <w:pStyle w:val="ListParagraph1"/>
        <w:numPr>
          <w:ilvl w:val="0"/>
          <w:numId w:val="52"/>
        </w:numPr>
        <w:spacing w:after="0"/>
        <w:jc w:val="both"/>
        <w:rPr>
          <w:rFonts w:ascii="Arial" w:hAnsi="Arial" w:cs="Arial"/>
          <w:sz w:val="24"/>
          <w:szCs w:val="24"/>
        </w:rPr>
      </w:pPr>
      <w:r w:rsidRPr="007046ED">
        <w:rPr>
          <w:rFonts w:ascii="Arial" w:hAnsi="Arial" w:cs="Arial"/>
          <w:sz w:val="24"/>
          <w:szCs w:val="24"/>
        </w:rPr>
        <w:t xml:space="preserve">Evaluarea fibrozei şi a activităţii necro-inflamatorii se va face prin Fibromax, Fibro-actitest sau PBH,  tuturor pacientilor cu ALT normal, viremie VHB si viremie VHD detectabilă indiferent de valoare. Daca evaluarea histologica arata cel putin F1 sau A1 pacientii sunt eligibili pentru medicatia antivirala (prin urmare oricare dintre situatiile F1A0, F1A1, F0A1 sau mai mult reprezinta indicatie de terapie antivirala la viremie &gt;2000 ui/ml).  Se accepta de asemenea Fibroscan la o valoare de peste 7KPa. </w:t>
      </w:r>
    </w:p>
    <w:p w:rsidR="00C17512" w:rsidRPr="007046ED" w:rsidRDefault="00C17512" w:rsidP="00C17512">
      <w:pPr>
        <w:numPr>
          <w:ilvl w:val="0"/>
          <w:numId w:val="55"/>
        </w:numPr>
        <w:spacing w:after="0" w:line="240" w:lineRule="auto"/>
        <w:jc w:val="both"/>
        <w:rPr>
          <w:rFonts w:ascii="Arial" w:hAnsi="Arial" w:cs="Arial"/>
          <w:sz w:val="24"/>
          <w:szCs w:val="24"/>
        </w:rPr>
      </w:pPr>
      <w:r w:rsidRPr="007046ED">
        <w:rPr>
          <w:rFonts w:ascii="Arial" w:hAnsi="Arial" w:cs="Arial"/>
          <w:sz w:val="24"/>
          <w:szCs w:val="24"/>
        </w:rPr>
        <w:t xml:space="preserve">vârsta </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peste 18 ani cu evaluarea pacientului din punct de vedere al posibilelor comorbiditati care pot contraindica terapia cu interferon. In cazul unor astfel de comorbiditati va fi necesar avizul unui specialist ce ingrijeste boala asociata infectie B+D. Pacientul in varsta de peste 70 de ani poate primi terapie antivirala doar daca are aviz cardiologic, neurologic, pneumologic si psihiatric ca poate urma terapie antivirala.</w:t>
      </w:r>
    </w:p>
    <w:p w:rsidR="00C17512" w:rsidRPr="007046ED" w:rsidRDefault="00C17512" w:rsidP="00C17512">
      <w:pPr>
        <w:jc w:val="both"/>
        <w:rPr>
          <w:rFonts w:ascii="Arial" w:hAnsi="Arial" w:cs="Arial"/>
          <w:b/>
          <w:sz w:val="24"/>
          <w:szCs w:val="24"/>
        </w:rPr>
      </w:pPr>
      <w:r w:rsidRPr="007046ED">
        <w:rPr>
          <w:rFonts w:ascii="Arial" w:hAnsi="Arial" w:cs="Arial"/>
          <w:b/>
          <w:sz w:val="24"/>
          <w:szCs w:val="24"/>
        </w:rPr>
        <w:t>Optiuni terapeutice</w:t>
      </w:r>
    </w:p>
    <w:p w:rsidR="00C17512" w:rsidRPr="007046ED" w:rsidRDefault="00C17512" w:rsidP="00C17512">
      <w:pPr>
        <w:numPr>
          <w:ilvl w:val="0"/>
          <w:numId w:val="55"/>
        </w:numPr>
        <w:spacing w:after="0" w:line="240" w:lineRule="auto"/>
        <w:jc w:val="both"/>
        <w:rPr>
          <w:rFonts w:ascii="Arial" w:hAnsi="Arial" w:cs="Arial"/>
          <w:b/>
          <w:bCs/>
          <w:sz w:val="24"/>
          <w:szCs w:val="24"/>
        </w:rPr>
      </w:pPr>
      <w:r w:rsidRPr="007046ED">
        <w:rPr>
          <w:rFonts w:ascii="Arial" w:hAnsi="Arial" w:cs="Arial"/>
          <w:b/>
          <w:bCs/>
          <w:sz w:val="24"/>
          <w:szCs w:val="24"/>
        </w:rPr>
        <w:t>Interferon pegylat alfa-2a:</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 xml:space="preserve">Doza recomandată: 180 mcg / săptămână </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Durata terapiei: 48 – 72 – 96 saptamani</w:t>
      </w:r>
    </w:p>
    <w:p w:rsidR="00C17512" w:rsidRPr="007046ED" w:rsidRDefault="00C17512" w:rsidP="00C17512">
      <w:pPr>
        <w:spacing w:after="0"/>
        <w:jc w:val="both"/>
        <w:rPr>
          <w:rFonts w:ascii="Arial" w:hAnsi="Arial" w:cs="Arial"/>
          <w:sz w:val="24"/>
          <w:szCs w:val="24"/>
        </w:rPr>
      </w:pPr>
      <w:r w:rsidRPr="007046ED">
        <w:rPr>
          <w:rFonts w:ascii="Arial" w:hAnsi="Arial" w:cs="Arial"/>
          <w:sz w:val="24"/>
          <w:szCs w:val="24"/>
        </w:rPr>
        <w:t>sau</w:t>
      </w:r>
    </w:p>
    <w:p w:rsidR="00C17512" w:rsidRPr="007046ED" w:rsidRDefault="00C17512" w:rsidP="00C17512">
      <w:pPr>
        <w:numPr>
          <w:ilvl w:val="0"/>
          <w:numId w:val="55"/>
        </w:numPr>
        <w:spacing w:after="0" w:line="240" w:lineRule="auto"/>
        <w:jc w:val="both"/>
        <w:rPr>
          <w:rFonts w:ascii="Arial" w:hAnsi="Arial" w:cs="Arial"/>
          <w:b/>
          <w:bCs/>
          <w:sz w:val="24"/>
          <w:szCs w:val="24"/>
        </w:rPr>
      </w:pPr>
      <w:r w:rsidRPr="007046ED">
        <w:rPr>
          <w:rFonts w:ascii="Arial" w:hAnsi="Arial" w:cs="Arial"/>
          <w:b/>
          <w:bCs/>
          <w:sz w:val="24"/>
          <w:szCs w:val="24"/>
        </w:rPr>
        <w:t>Interferon pegylat alfa-2b</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Doza recomandată: 1,5 mcg/ kgc/ săptămână</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 xml:space="preserve"> Durata terapiei: 48- 72-96 saptamani</w:t>
      </w:r>
    </w:p>
    <w:p w:rsidR="00C17512" w:rsidRPr="007046ED" w:rsidRDefault="00C17512" w:rsidP="00C17512">
      <w:pPr>
        <w:spacing w:after="0"/>
        <w:jc w:val="both"/>
        <w:rPr>
          <w:rFonts w:ascii="Arial" w:hAnsi="Arial" w:cs="Arial"/>
          <w:sz w:val="24"/>
          <w:szCs w:val="24"/>
        </w:rPr>
      </w:pPr>
      <w:r w:rsidRPr="007046ED">
        <w:rPr>
          <w:rFonts w:ascii="Arial" w:hAnsi="Arial" w:cs="Arial"/>
          <w:sz w:val="24"/>
          <w:szCs w:val="24"/>
        </w:rPr>
        <w:t xml:space="preserve">Se </w:t>
      </w:r>
      <w:r w:rsidRPr="007046ED">
        <w:rPr>
          <w:rFonts w:ascii="Arial" w:hAnsi="Arial" w:cs="Arial"/>
          <w:b/>
          <w:sz w:val="24"/>
          <w:szCs w:val="24"/>
        </w:rPr>
        <w:t>monitorizează lunar</w:t>
      </w:r>
      <w:r w:rsidRPr="007046ED">
        <w:rPr>
          <w:rFonts w:ascii="Arial" w:hAnsi="Arial" w:cs="Arial"/>
          <w:sz w:val="24"/>
          <w:szCs w:val="24"/>
        </w:rPr>
        <w:t xml:space="preserve"> hemograma, sau chiar saptamanal daca se constata citopenii severe. </w:t>
      </w:r>
    </w:p>
    <w:p w:rsidR="00C17512" w:rsidRPr="007046ED" w:rsidRDefault="00C17512" w:rsidP="00C17512">
      <w:pPr>
        <w:spacing w:after="0"/>
        <w:jc w:val="both"/>
        <w:rPr>
          <w:rFonts w:ascii="Arial" w:hAnsi="Arial" w:cs="Arial"/>
          <w:sz w:val="24"/>
          <w:szCs w:val="24"/>
        </w:rPr>
      </w:pPr>
      <w:r w:rsidRPr="007046ED">
        <w:rPr>
          <w:rFonts w:ascii="Arial" w:hAnsi="Arial" w:cs="Arial"/>
          <w:b/>
          <w:sz w:val="24"/>
          <w:szCs w:val="24"/>
        </w:rPr>
        <w:t>Monitorizarea virusologica</w:t>
      </w:r>
      <w:r w:rsidRPr="007046ED">
        <w:rPr>
          <w:rFonts w:ascii="Arial" w:hAnsi="Arial" w:cs="Arial"/>
          <w:sz w:val="24"/>
          <w:szCs w:val="24"/>
        </w:rPr>
        <w:t>: - la 6 luni este necesara scaderea cu 2log a viremiei HDV</w:t>
      </w:r>
    </w:p>
    <w:p w:rsidR="00C17512" w:rsidRPr="007046ED" w:rsidRDefault="00C17512" w:rsidP="00C17512">
      <w:pPr>
        <w:spacing w:after="0"/>
        <w:jc w:val="both"/>
        <w:rPr>
          <w:rFonts w:ascii="Arial" w:hAnsi="Arial" w:cs="Arial"/>
          <w:sz w:val="24"/>
          <w:szCs w:val="24"/>
        </w:rPr>
      </w:pPr>
      <w:r w:rsidRPr="007046ED">
        <w:rPr>
          <w:rFonts w:ascii="Arial" w:hAnsi="Arial" w:cs="Arial"/>
          <w:sz w:val="24"/>
          <w:szCs w:val="24"/>
        </w:rPr>
        <w:t xml:space="preserve">                       La 1 an scadere cu 1 log fata de viremia de la 6 luni, ideal ca viremia sa fie nedetectabila. Pentru pacientul la care se constata evolutie virusologica favorabila se poate continua terapia pana la 96 spt cu monitorizarea viremiei HDV din 6 in 6 luni. </w:t>
      </w:r>
    </w:p>
    <w:p w:rsidR="00C17512" w:rsidRPr="007046ED" w:rsidRDefault="00C17512" w:rsidP="00C17512">
      <w:pPr>
        <w:spacing w:after="0"/>
        <w:jc w:val="both"/>
        <w:rPr>
          <w:rFonts w:ascii="Arial" w:hAnsi="Arial" w:cs="Arial"/>
          <w:sz w:val="24"/>
          <w:szCs w:val="24"/>
        </w:rPr>
      </w:pPr>
      <w:r w:rsidRPr="007046ED">
        <w:rPr>
          <w:rFonts w:ascii="Arial" w:hAnsi="Arial" w:cs="Arial"/>
          <w:b/>
          <w:sz w:val="24"/>
          <w:szCs w:val="24"/>
        </w:rPr>
        <w:t>Criterii de oprire a terapiei</w:t>
      </w:r>
      <w:r w:rsidRPr="007046ED">
        <w:rPr>
          <w:rFonts w:ascii="Arial" w:hAnsi="Arial" w:cs="Arial"/>
          <w:sz w:val="24"/>
          <w:szCs w:val="24"/>
        </w:rPr>
        <w:t>: In cazul in care nu se constata o scadere a viremiei VHD cu cel putin 1 log intre doua determinari la 6 luni interval, se consider</w:t>
      </w:r>
      <w:r w:rsidR="008F0835" w:rsidRPr="007046ED">
        <w:rPr>
          <w:rFonts w:ascii="Arial" w:hAnsi="Arial" w:cs="Arial"/>
          <w:sz w:val="24"/>
          <w:szCs w:val="24"/>
        </w:rPr>
        <w:t>ă</w:t>
      </w:r>
      <w:r w:rsidRPr="007046ED">
        <w:rPr>
          <w:rFonts w:ascii="Arial" w:hAnsi="Arial" w:cs="Arial"/>
          <w:sz w:val="24"/>
          <w:szCs w:val="24"/>
        </w:rPr>
        <w:t xml:space="preserve">  lipsa de raspuns si impune oprirea terapiei cu peginterferon.</w:t>
      </w:r>
    </w:p>
    <w:p w:rsidR="00C17512" w:rsidRPr="007046ED" w:rsidRDefault="00C17512" w:rsidP="00C17512">
      <w:pPr>
        <w:jc w:val="both"/>
        <w:rPr>
          <w:rFonts w:ascii="Arial" w:hAnsi="Arial" w:cs="Arial"/>
          <w:b/>
          <w:bCs/>
          <w:strike/>
          <w:sz w:val="24"/>
          <w:szCs w:val="24"/>
          <w:u w:val="single"/>
        </w:rPr>
      </w:pPr>
    </w:p>
    <w:p w:rsidR="00C17512" w:rsidRPr="007046ED" w:rsidRDefault="00C17512" w:rsidP="00C17512">
      <w:pPr>
        <w:jc w:val="both"/>
        <w:rPr>
          <w:rFonts w:ascii="Arial" w:hAnsi="Arial" w:cs="Arial"/>
          <w:b/>
          <w:bCs/>
          <w:sz w:val="24"/>
          <w:szCs w:val="24"/>
        </w:rPr>
      </w:pPr>
      <w:r w:rsidRPr="007046ED">
        <w:rPr>
          <w:rFonts w:ascii="Arial" w:hAnsi="Arial" w:cs="Arial"/>
          <w:b/>
          <w:bCs/>
          <w:sz w:val="24"/>
          <w:szCs w:val="24"/>
        </w:rPr>
        <w:t>7.2. Pacient anterior tratat cu interferon standard sau interferon pegylat</w:t>
      </w:r>
    </w:p>
    <w:p w:rsidR="00C17512" w:rsidRPr="007046ED" w:rsidRDefault="00C17512" w:rsidP="00C17512">
      <w:pPr>
        <w:jc w:val="both"/>
        <w:rPr>
          <w:rFonts w:ascii="Arial" w:hAnsi="Arial" w:cs="Arial"/>
          <w:bCs/>
          <w:sz w:val="24"/>
          <w:szCs w:val="24"/>
        </w:rPr>
      </w:pPr>
      <w:r w:rsidRPr="007046ED">
        <w:rPr>
          <w:rFonts w:ascii="Arial" w:hAnsi="Arial" w:cs="Arial"/>
          <w:bCs/>
          <w:sz w:val="24"/>
          <w:szCs w:val="24"/>
        </w:rPr>
        <w:t>La pacientul care a primit anterior tratament antiviral si la care se constata reaparitia viremiei VHD se poate relua terapia antivirala ca si in cazul pacientului naiv. Schema terapeutica va fi aleasa in functie de nivelul de replicare al VHB si VHD (ca si la pacientul naiv).</w:t>
      </w:r>
    </w:p>
    <w:p w:rsidR="00C17512" w:rsidRPr="007046ED" w:rsidRDefault="00C17512" w:rsidP="00C17512">
      <w:pPr>
        <w:ind w:left="644"/>
        <w:jc w:val="both"/>
        <w:rPr>
          <w:rFonts w:ascii="Arial" w:hAnsi="Arial" w:cs="Arial"/>
          <w:b/>
          <w:bCs/>
          <w:sz w:val="24"/>
          <w:szCs w:val="24"/>
          <w:u w:val="single"/>
        </w:rPr>
      </w:pPr>
    </w:p>
    <w:p w:rsidR="00C17512" w:rsidRPr="007046ED" w:rsidRDefault="00C17512" w:rsidP="00C17512">
      <w:pPr>
        <w:jc w:val="both"/>
        <w:rPr>
          <w:rFonts w:ascii="Arial" w:hAnsi="Arial" w:cs="Arial"/>
          <w:b/>
          <w:bCs/>
          <w:sz w:val="24"/>
          <w:szCs w:val="24"/>
          <w:u w:val="single"/>
        </w:rPr>
      </w:pPr>
      <w:r w:rsidRPr="007046ED">
        <w:rPr>
          <w:rFonts w:ascii="Arial" w:hAnsi="Arial" w:cs="Arial"/>
          <w:b/>
          <w:bCs/>
          <w:sz w:val="24"/>
          <w:szCs w:val="24"/>
          <w:u w:val="single"/>
        </w:rPr>
        <w:lastRenderedPageBreak/>
        <w:t>8. HEPATITĂ CRONICĂ CU VHB  LA PACIENTUL IMUNODEPRIMAT:</w:t>
      </w:r>
    </w:p>
    <w:p w:rsidR="00C17512" w:rsidRPr="007046ED" w:rsidRDefault="00C17512" w:rsidP="00D278C3">
      <w:pPr>
        <w:pStyle w:val="ListParagraph1"/>
        <w:numPr>
          <w:ilvl w:val="0"/>
          <w:numId w:val="52"/>
        </w:numPr>
        <w:autoSpaceDE w:val="0"/>
        <w:autoSpaceDN w:val="0"/>
        <w:adjustRightInd w:val="0"/>
        <w:spacing w:after="0" w:line="240" w:lineRule="auto"/>
        <w:jc w:val="both"/>
        <w:rPr>
          <w:rFonts w:ascii="Arial" w:hAnsi="Arial" w:cs="Arial"/>
          <w:strike/>
          <w:sz w:val="24"/>
          <w:szCs w:val="24"/>
          <w:lang w:eastAsia="en-US" w:bidi="hi-IN"/>
        </w:rPr>
      </w:pPr>
      <w:r w:rsidRPr="007046ED">
        <w:rPr>
          <w:rFonts w:ascii="Arial" w:hAnsi="Arial" w:cs="Arial"/>
          <w:sz w:val="24"/>
          <w:szCs w:val="24"/>
          <w:lang w:eastAsia="en-US" w:bidi="hi-IN"/>
        </w:rPr>
        <w:t xml:space="preserve">Pacientii AgHBs pozitivi candidati pt chimio/imunoterapie (pacienti cu boala oncologica sub chimioterapie, terapie biologica pentru boli inflamatorii intestinale sau pentru alte boli autoimune, pacienti cu hemopatii maligne care necesita chimioterapie, pacienti cu transplant de organ ce necesita terapie imunosupresoare etc) trebuie sa primeasca </w:t>
      </w:r>
      <w:r w:rsidR="00D278C3" w:rsidRPr="007046ED">
        <w:rPr>
          <w:rFonts w:ascii="Arial" w:hAnsi="Arial" w:cs="Arial"/>
          <w:sz w:val="24"/>
          <w:szCs w:val="24"/>
          <w:lang w:eastAsia="en-US" w:bidi="hi-IN"/>
        </w:rPr>
        <w:t xml:space="preserve">terapie profilactica cu analogi </w:t>
      </w:r>
      <w:r w:rsidRPr="007046ED">
        <w:rPr>
          <w:rFonts w:ascii="Arial" w:hAnsi="Arial" w:cs="Arial"/>
          <w:sz w:val="24"/>
          <w:szCs w:val="24"/>
          <w:lang w:eastAsia="en-US" w:bidi="hi-IN"/>
        </w:rPr>
        <w:t>nucleotidici/nucleozidici indiferent de nivelul ADN VHB in timpul terapiei si 6 luni dupa oprirea medicatiei imunosupresoare;</w:t>
      </w:r>
    </w:p>
    <w:p w:rsidR="00C17512" w:rsidRPr="007046ED" w:rsidRDefault="00C17512" w:rsidP="00D278C3">
      <w:pPr>
        <w:pStyle w:val="ListParagraph1"/>
        <w:numPr>
          <w:ilvl w:val="0"/>
          <w:numId w:val="52"/>
        </w:numPr>
        <w:autoSpaceDE w:val="0"/>
        <w:autoSpaceDN w:val="0"/>
        <w:adjustRightInd w:val="0"/>
        <w:spacing w:after="0" w:line="240" w:lineRule="auto"/>
        <w:jc w:val="both"/>
        <w:rPr>
          <w:rFonts w:ascii="Arial" w:hAnsi="Arial" w:cs="Arial"/>
          <w:sz w:val="24"/>
          <w:szCs w:val="24"/>
          <w:lang w:eastAsia="en-US" w:bidi="hi-IN"/>
        </w:rPr>
      </w:pPr>
      <w:r w:rsidRPr="007046ED">
        <w:rPr>
          <w:rFonts w:ascii="Arial" w:hAnsi="Arial" w:cs="Arial"/>
          <w:sz w:val="24"/>
          <w:szCs w:val="24"/>
          <w:lang w:eastAsia="en-US" w:bidi="hi-IN"/>
        </w:rPr>
        <w:t>Toti pacientii AgHBs negativ cu IgG anti HBc pozitivi si AC anti HBs negativi vor primi profilaxie a reactivarii infectiei VHB cu analogi nucleotidici/nucleozidici in cazul in care primesc concomitent terapie imunosupresoare. Terapia cu analogi va fi continuata 6 luni dupa oprirea medicatiei imunosupresoare</w:t>
      </w:r>
      <w:r w:rsidR="00F758EE" w:rsidRPr="007046ED">
        <w:rPr>
          <w:rFonts w:ascii="Arial" w:hAnsi="Arial" w:cs="Arial"/>
          <w:sz w:val="24"/>
          <w:szCs w:val="24"/>
          <w:lang w:eastAsia="en-US" w:bidi="hi-IN"/>
        </w:rPr>
        <w:t>.</w:t>
      </w:r>
    </w:p>
    <w:p w:rsidR="00C17512" w:rsidRPr="007046ED" w:rsidRDefault="00C17512" w:rsidP="00D278C3">
      <w:pPr>
        <w:pStyle w:val="ListParagraph1"/>
        <w:numPr>
          <w:ilvl w:val="0"/>
          <w:numId w:val="52"/>
        </w:numPr>
        <w:autoSpaceDE w:val="0"/>
        <w:autoSpaceDN w:val="0"/>
        <w:adjustRightInd w:val="0"/>
        <w:spacing w:after="0" w:line="240" w:lineRule="auto"/>
        <w:jc w:val="both"/>
        <w:rPr>
          <w:rFonts w:ascii="Arial" w:hAnsi="Arial" w:cs="Arial"/>
          <w:sz w:val="24"/>
          <w:szCs w:val="24"/>
          <w:lang w:eastAsia="en-US" w:bidi="hi-IN"/>
        </w:rPr>
      </w:pPr>
      <w:r w:rsidRPr="007046ED">
        <w:rPr>
          <w:rFonts w:ascii="Arial" w:hAnsi="Arial" w:cs="Arial"/>
          <w:sz w:val="24"/>
          <w:szCs w:val="24"/>
          <w:lang w:eastAsia="en-US" w:bidi="hi-IN"/>
        </w:rPr>
        <w:t>Toti pacientii AgHBs negativi, IG anti HBc pozitivi si care au AC antiHBs la titru protector care primesc terapie imunosupresoare vor fi atent monitorizati – AC anti HBs la 3 luni interval. In cazul in care se constata scaderea importanta a titrului de anticorpi anti HBs (in jurul valorii de 10ui/ml), se va initia in o schema terapeutica continand analogi nucleozidici/nucleotidici pentru profilaxia reactivarii VHB.</w:t>
      </w:r>
    </w:p>
    <w:p w:rsidR="00C17512" w:rsidRPr="007046ED" w:rsidRDefault="00C17512" w:rsidP="00C17512">
      <w:pPr>
        <w:pStyle w:val="ListParagraph1"/>
        <w:autoSpaceDE w:val="0"/>
        <w:autoSpaceDN w:val="0"/>
        <w:adjustRightInd w:val="0"/>
        <w:spacing w:after="0" w:line="240" w:lineRule="auto"/>
        <w:ind w:left="0"/>
        <w:rPr>
          <w:rFonts w:ascii="Arial" w:hAnsi="Arial" w:cs="Arial"/>
          <w:b/>
          <w:sz w:val="24"/>
          <w:szCs w:val="24"/>
          <w:highlight w:val="yellow"/>
        </w:rPr>
      </w:pPr>
    </w:p>
    <w:p w:rsidR="00C17512" w:rsidRPr="007046ED" w:rsidRDefault="00C17512" w:rsidP="00C17512">
      <w:pPr>
        <w:pStyle w:val="ListParagraph1"/>
        <w:autoSpaceDE w:val="0"/>
        <w:autoSpaceDN w:val="0"/>
        <w:adjustRightInd w:val="0"/>
        <w:spacing w:after="0" w:line="240" w:lineRule="auto"/>
        <w:ind w:left="0"/>
        <w:rPr>
          <w:rFonts w:ascii="Arial" w:hAnsi="Arial" w:cs="Arial"/>
          <w:b/>
          <w:sz w:val="24"/>
          <w:szCs w:val="24"/>
        </w:rPr>
      </w:pPr>
      <w:r w:rsidRPr="007046ED">
        <w:rPr>
          <w:rFonts w:ascii="Arial" w:hAnsi="Arial" w:cs="Arial"/>
          <w:b/>
          <w:sz w:val="24"/>
          <w:szCs w:val="24"/>
        </w:rPr>
        <w:t>Optiuni terapeutice</w:t>
      </w:r>
    </w:p>
    <w:p w:rsidR="00C17512" w:rsidRPr="007046ED" w:rsidRDefault="00C17512" w:rsidP="00C17512">
      <w:pPr>
        <w:numPr>
          <w:ilvl w:val="0"/>
          <w:numId w:val="59"/>
        </w:numPr>
        <w:jc w:val="both"/>
        <w:rPr>
          <w:rFonts w:ascii="Arial" w:hAnsi="Arial" w:cs="Arial"/>
          <w:b/>
          <w:bCs/>
          <w:sz w:val="24"/>
          <w:szCs w:val="24"/>
        </w:rPr>
      </w:pPr>
      <w:r w:rsidRPr="007046ED">
        <w:rPr>
          <w:rFonts w:ascii="Arial" w:hAnsi="Arial" w:cs="Arial"/>
          <w:b/>
          <w:bCs/>
          <w:sz w:val="24"/>
          <w:szCs w:val="24"/>
        </w:rPr>
        <w:t xml:space="preserve">Entecavir: </w:t>
      </w:r>
    </w:p>
    <w:p w:rsidR="00C17512" w:rsidRPr="007046ED" w:rsidRDefault="00C17512" w:rsidP="003855D0">
      <w:pPr>
        <w:numPr>
          <w:ilvl w:val="0"/>
          <w:numId w:val="71"/>
        </w:numPr>
        <w:ind w:left="1418"/>
        <w:jc w:val="both"/>
        <w:rPr>
          <w:rFonts w:ascii="Arial" w:hAnsi="Arial" w:cs="Arial"/>
          <w:bCs/>
          <w:sz w:val="24"/>
          <w:szCs w:val="24"/>
        </w:rPr>
      </w:pPr>
      <w:r w:rsidRPr="007046ED">
        <w:rPr>
          <w:rFonts w:ascii="Arial" w:hAnsi="Arial" w:cs="Arial"/>
          <w:bCs/>
          <w:sz w:val="24"/>
          <w:szCs w:val="24"/>
        </w:rPr>
        <w:t>Doza recomandata</w:t>
      </w:r>
      <w:r w:rsidR="00D278C3" w:rsidRPr="007046ED">
        <w:rPr>
          <w:rFonts w:ascii="Arial" w:hAnsi="Arial" w:cs="Arial"/>
          <w:bCs/>
          <w:sz w:val="24"/>
          <w:szCs w:val="24"/>
        </w:rPr>
        <w:t xml:space="preserve"> </w:t>
      </w:r>
      <w:r w:rsidRPr="007046ED">
        <w:rPr>
          <w:rFonts w:ascii="Arial" w:hAnsi="Arial" w:cs="Arial"/>
          <w:bCs/>
          <w:strike/>
          <w:sz w:val="24"/>
          <w:szCs w:val="24"/>
        </w:rPr>
        <w:t xml:space="preserve"> </w:t>
      </w:r>
      <w:r w:rsidRPr="007046ED">
        <w:rPr>
          <w:rFonts w:ascii="Arial" w:hAnsi="Arial" w:cs="Arial"/>
          <w:bCs/>
          <w:sz w:val="24"/>
          <w:szCs w:val="24"/>
        </w:rPr>
        <w:t>0,5 mg/zi</w:t>
      </w:r>
    </w:p>
    <w:p w:rsidR="00C17512" w:rsidRPr="007046ED" w:rsidRDefault="00C17512" w:rsidP="00C17512">
      <w:pPr>
        <w:pStyle w:val="ListParagraph1"/>
        <w:autoSpaceDE w:val="0"/>
        <w:autoSpaceDN w:val="0"/>
        <w:adjustRightInd w:val="0"/>
        <w:spacing w:after="0" w:line="240" w:lineRule="auto"/>
        <w:ind w:left="0"/>
        <w:rPr>
          <w:rFonts w:ascii="Arial" w:hAnsi="Arial" w:cs="Arial"/>
          <w:sz w:val="24"/>
          <w:szCs w:val="24"/>
        </w:rPr>
      </w:pPr>
      <w:r w:rsidRPr="007046ED">
        <w:rPr>
          <w:rFonts w:ascii="Arial" w:hAnsi="Arial" w:cs="Arial"/>
          <w:sz w:val="24"/>
          <w:szCs w:val="24"/>
        </w:rPr>
        <w:t>La pacienţii cu transplant hepatic trataţi cu ciclosporină sau tacrolimus, funcţia renală trebuie evaluată cu atenţie înainte de sau în timpul terapiei cu entecavir (tabel 1)</w:t>
      </w:r>
    </w:p>
    <w:p w:rsidR="00C17512" w:rsidRPr="007046ED" w:rsidRDefault="00C17512" w:rsidP="00C17512">
      <w:pPr>
        <w:pStyle w:val="ListParagraph1"/>
        <w:autoSpaceDE w:val="0"/>
        <w:autoSpaceDN w:val="0"/>
        <w:adjustRightInd w:val="0"/>
        <w:spacing w:after="0" w:line="240" w:lineRule="auto"/>
        <w:ind w:left="0"/>
        <w:rPr>
          <w:rFonts w:ascii="Arial" w:hAnsi="Arial" w:cs="Arial"/>
          <w:sz w:val="24"/>
          <w:szCs w:val="24"/>
        </w:rPr>
      </w:pPr>
    </w:p>
    <w:p w:rsidR="00C17512" w:rsidRPr="007046ED" w:rsidRDefault="00C17512" w:rsidP="00C17512">
      <w:pPr>
        <w:numPr>
          <w:ilvl w:val="0"/>
          <w:numId w:val="59"/>
        </w:numPr>
        <w:spacing w:after="0" w:line="240" w:lineRule="auto"/>
        <w:jc w:val="both"/>
        <w:rPr>
          <w:rFonts w:ascii="Arial" w:hAnsi="Arial" w:cs="Arial"/>
          <w:b/>
          <w:bCs/>
          <w:sz w:val="24"/>
          <w:szCs w:val="24"/>
        </w:rPr>
      </w:pPr>
      <w:r w:rsidRPr="007046ED">
        <w:rPr>
          <w:rFonts w:ascii="Arial" w:hAnsi="Arial" w:cs="Arial"/>
          <w:b/>
          <w:bCs/>
          <w:sz w:val="24"/>
          <w:szCs w:val="24"/>
        </w:rPr>
        <w:t>Tenofovir *</w:t>
      </w:r>
    </w:p>
    <w:p w:rsidR="00C17512" w:rsidRPr="007046ED" w:rsidRDefault="00C17512" w:rsidP="003855D0">
      <w:pPr>
        <w:numPr>
          <w:ilvl w:val="1"/>
          <w:numId w:val="59"/>
        </w:numPr>
        <w:spacing w:after="0" w:line="240" w:lineRule="auto"/>
        <w:jc w:val="both"/>
        <w:rPr>
          <w:rFonts w:ascii="Arial" w:hAnsi="Arial" w:cs="Arial"/>
          <w:sz w:val="24"/>
          <w:szCs w:val="24"/>
        </w:rPr>
      </w:pPr>
      <w:r w:rsidRPr="007046ED">
        <w:rPr>
          <w:rFonts w:ascii="Arial" w:hAnsi="Arial" w:cs="Arial"/>
          <w:sz w:val="24"/>
          <w:szCs w:val="24"/>
        </w:rPr>
        <w:t xml:space="preserve">Doza recomandată: 245 mg/zi </w:t>
      </w:r>
    </w:p>
    <w:p w:rsidR="00C17512" w:rsidRPr="007046ED" w:rsidRDefault="00C17512" w:rsidP="00C17512">
      <w:pPr>
        <w:numPr>
          <w:ilvl w:val="1"/>
          <w:numId w:val="59"/>
        </w:numPr>
        <w:spacing w:after="0" w:line="240" w:lineRule="auto"/>
        <w:jc w:val="both"/>
        <w:rPr>
          <w:rFonts w:ascii="Arial" w:hAnsi="Arial" w:cs="Arial"/>
          <w:sz w:val="24"/>
          <w:szCs w:val="24"/>
        </w:rPr>
      </w:pPr>
      <w:r w:rsidRPr="007046ED">
        <w:rPr>
          <w:rFonts w:ascii="Arial" w:hAnsi="Arial" w:cs="Arial"/>
          <w:sz w:val="24"/>
          <w:szCs w:val="24"/>
        </w:rPr>
        <w:t>Doza adaptata la clearence-ul la creatinina (tabel 1)</w:t>
      </w:r>
    </w:p>
    <w:p w:rsidR="00C17512" w:rsidRPr="007046ED" w:rsidRDefault="00C17512" w:rsidP="00C17512">
      <w:pPr>
        <w:spacing w:after="0" w:line="240" w:lineRule="auto"/>
        <w:jc w:val="both"/>
        <w:rPr>
          <w:rFonts w:ascii="Arial" w:hAnsi="Arial" w:cs="Arial"/>
          <w:i/>
          <w:sz w:val="24"/>
          <w:szCs w:val="24"/>
          <w:highlight w:val="yellow"/>
        </w:rPr>
      </w:pPr>
    </w:p>
    <w:p w:rsidR="00C17512" w:rsidRPr="007046ED" w:rsidRDefault="00C17512" w:rsidP="00C17512">
      <w:pPr>
        <w:spacing w:after="0"/>
        <w:jc w:val="both"/>
        <w:rPr>
          <w:rFonts w:ascii="Arial" w:hAnsi="Arial" w:cs="Arial"/>
          <w:b/>
          <w:sz w:val="24"/>
          <w:szCs w:val="24"/>
        </w:rPr>
      </w:pPr>
    </w:p>
    <w:p w:rsidR="00C17512" w:rsidRPr="007046ED" w:rsidRDefault="00C17512" w:rsidP="00C17512">
      <w:pPr>
        <w:spacing w:after="0"/>
        <w:jc w:val="both"/>
        <w:rPr>
          <w:rFonts w:ascii="Arial" w:hAnsi="Arial" w:cs="Arial"/>
          <w:sz w:val="24"/>
          <w:szCs w:val="24"/>
        </w:rPr>
      </w:pPr>
    </w:p>
    <w:p w:rsidR="00C17512" w:rsidRPr="007046ED" w:rsidRDefault="00C17512" w:rsidP="00C17512">
      <w:pPr>
        <w:spacing w:after="0"/>
        <w:jc w:val="both"/>
        <w:rPr>
          <w:rFonts w:ascii="Arial" w:hAnsi="Arial" w:cs="Arial"/>
          <w:b/>
          <w:sz w:val="24"/>
          <w:szCs w:val="24"/>
        </w:rPr>
      </w:pPr>
      <w:r w:rsidRPr="007046ED">
        <w:rPr>
          <w:rFonts w:ascii="Arial" w:hAnsi="Arial" w:cs="Arial"/>
          <w:b/>
          <w:sz w:val="24"/>
          <w:szCs w:val="24"/>
        </w:rPr>
        <w:t>9. HEPATITA  CRONICA  VHB – PACIENT  PEDIATRIC</w:t>
      </w:r>
    </w:p>
    <w:p w:rsidR="00C17512" w:rsidRPr="007046ED" w:rsidRDefault="00C17512" w:rsidP="00C17512">
      <w:pPr>
        <w:rPr>
          <w:rFonts w:ascii="Arial" w:hAnsi="Arial" w:cs="Arial"/>
          <w:b/>
          <w:sz w:val="24"/>
          <w:szCs w:val="24"/>
          <w:u w:val="single"/>
        </w:rPr>
      </w:pPr>
      <w:r w:rsidRPr="007046ED">
        <w:rPr>
          <w:rFonts w:ascii="Arial" w:hAnsi="Arial" w:cs="Arial"/>
          <w:b/>
          <w:sz w:val="24"/>
          <w:szCs w:val="24"/>
          <w:u w:val="single"/>
        </w:rPr>
        <w:t>9.1. HEPATITA CRONICĂ CU VHB – PACIENŢI  NAIVI</w:t>
      </w:r>
    </w:p>
    <w:p w:rsidR="00C17512" w:rsidRPr="007046ED" w:rsidRDefault="00C17512" w:rsidP="00C17512">
      <w:pPr>
        <w:spacing w:after="0"/>
        <w:jc w:val="both"/>
        <w:rPr>
          <w:rFonts w:ascii="Arial" w:hAnsi="Arial" w:cs="Arial"/>
          <w:b/>
          <w:bCs/>
          <w:sz w:val="24"/>
          <w:szCs w:val="24"/>
        </w:rPr>
      </w:pPr>
      <w:r w:rsidRPr="007046ED">
        <w:rPr>
          <w:rFonts w:ascii="Arial" w:hAnsi="Arial" w:cs="Arial"/>
          <w:b/>
          <w:bCs/>
          <w:sz w:val="24"/>
          <w:szCs w:val="24"/>
        </w:rPr>
        <w:t>9.1.1.Criterii de includere în tratament:</w:t>
      </w:r>
    </w:p>
    <w:p w:rsidR="00C17512" w:rsidRPr="007046ED" w:rsidRDefault="00C17512" w:rsidP="00C17512">
      <w:pPr>
        <w:numPr>
          <w:ilvl w:val="0"/>
          <w:numId w:val="74"/>
        </w:numPr>
        <w:spacing w:after="0"/>
        <w:jc w:val="both"/>
        <w:rPr>
          <w:rFonts w:ascii="Arial" w:hAnsi="Arial" w:cs="Arial"/>
          <w:bCs/>
          <w:sz w:val="24"/>
          <w:szCs w:val="24"/>
        </w:rPr>
      </w:pPr>
      <w:r w:rsidRPr="007046ED">
        <w:rPr>
          <w:rFonts w:ascii="Arial" w:hAnsi="Arial" w:cs="Arial"/>
          <w:bCs/>
          <w:sz w:val="24"/>
          <w:szCs w:val="24"/>
        </w:rPr>
        <w:t>Varsta mai mare de 3 ani</w:t>
      </w:r>
    </w:p>
    <w:p w:rsidR="00C17512" w:rsidRPr="007046ED" w:rsidRDefault="00C17512" w:rsidP="00C17512">
      <w:pPr>
        <w:numPr>
          <w:ilvl w:val="0"/>
          <w:numId w:val="74"/>
        </w:numPr>
        <w:spacing w:after="0"/>
        <w:jc w:val="both"/>
        <w:rPr>
          <w:rFonts w:ascii="Arial" w:hAnsi="Arial" w:cs="Arial"/>
          <w:bCs/>
          <w:sz w:val="24"/>
          <w:szCs w:val="24"/>
        </w:rPr>
      </w:pPr>
      <w:r w:rsidRPr="007046ED">
        <w:rPr>
          <w:rFonts w:ascii="Arial" w:hAnsi="Arial" w:cs="Arial"/>
          <w:bCs/>
          <w:sz w:val="24"/>
          <w:szCs w:val="24"/>
        </w:rPr>
        <w:t xml:space="preserve">Copii cu greutate ≥32,6kg pentru terapia cu Entecavir </w:t>
      </w:r>
    </w:p>
    <w:p w:rsidR="00C17512" w:rsidRPr="007046ED" w:rsidRDefault="00C17512" w:rsidP="00C17512">
      <w:pPr>
        <w:numPr>
          <w:ilvl w:val="0"/>
          <w:numId w:val="74"/>
        </w:numPr>
        <w:spacing w:after="0"/>
        <w:jc w:val="both"/>
        <w:rPr>
          <w:rFonts w:ascii="Arial" w:hAnsi="Arial" w:cs="Arial"/>
          <w:bCs/>
          <w:sz w:val="24"/>
          <w:szCs w:val="24"/>
        </w:rPr>
      </w:pPr>
      <w:r w:rsidRPr="007046ED">
        <w:rPr>
          <w:rFonts w:ascii="Arial" w:hAnsi="Arial" w:cs="Arial"/>
          <w:bCs/>
          <w:sz w:val="24"/>
          <w:szCs w:val="24"/>
        </w:rPr>
        <w:t xml:space="preserve">Adolescenti cu varsta intre </w:t>
      </w:r>
      <w:r w:rsidRPr="007046ED">
        <w:rPr>
          <w:rFonts w:ascii="Arial" w:hAnsi="Arial" w:cs="Arial"/>
          <w:sz w:val="24"/>
          <w:szCs w:val="24"/>
        </w:rPr>
        <w:t>12 şi &lt; 18 ani cu greutate &gt;/= 35 kg pentru terapia cu Tenofovir</w:t>
      </w:r>
    </w:p>
    <w:p w:rsidR="00C17512" w:rsidRPr="007046ED" w:rsidRDefault="00C17512" w:rsidP="00C17512">
      <w:pPr>
        <w:numPr>
          <w:ilvl w:val="0"/>
          <w:numId w:val="74"/>
        </w:numPr>
        <w:spacing w:after="0"/>
        <w:jc w:val="both"/>
        <w:rPr>
          <w:rFonts w:ascii="Arial" w:hAnsi="Arial" w:cs="Arial"/>
          <w:bCs/>
          <w:sz w:val="24"/>
          <w:szCs w:val="24"/>
        </w:rPr>
      </w:pPr>
      <w:r w:rsidRPr="007046ED">
        <w:rPr>
          <w:rFonts w:ascii="Arial" w:hAnsi="Arial" w:cs="Arial"/>
          <w:sz w:val="24"/>
          <w:szCs w:val="24"/>
        </w:rPr>
        <w:t xml:space="preserve">biochimic: </w:t>
      </w:r>
      <w:r w:rsidRPr="007046ED">
        <w:rPr>
          <w:rFonts w:ascii="Arial" w:hAnsi="Arial" w:cs="Arial"/>
          <w:sz w:val="24"/>
          <w:szCs w:val="24"/>
        </w:rPr>
        <w:tab/>
      </w:r>
    </w:p>
    <w:p w:rsidR="00C17512" w:rsidRPr="007046ED" w:rsidRDefault="00C17512" w:rsidP="00C17512">
      <w:pPr>
        <w:numPr>
          <w:ilvl w:val="2"/>
          <w:numId w:val="74"/>
        </w:numPr>
        <w:spacing w:after="0" w:line="240" w:lineRule="auto"/>
        <w:jc w:val="both"/>
        <w:rPr>
          <w:rFonts w:ascii="Arial" w:hAnsi="Arial" w:cs="Arial"/>
          <w:sz w:val="24"/>
          <w:szCs w:val="24"/>
        </w:rPr>
      </w:pPr>
      <w:r w:rsidRPr="007046ED">
        <w:rPr>
          <w:rFonts w:ascii="Arial" w:hAnsi="Arial" w:cs="Arial"/>
          <w:sz w:val="24"/>
          <w:szCs w:val="24"/>
        </w:rPr>
        <w:t xml:space="preserve">ALT ≥2 x N  </w:t>
      </w:r>
    </w:p>
    <w:p w:rsidR="00C17512" w:rsidRPr="007046ED" w:rsidRDefault="00C17512" w:rsidP="00C17512">
      <w:pPr>
        <w:numPr>
          <w:ilvl w:val="0"/>
          <w:numId w:val="73"/>
        </w:numPr>
        <w:spacing w:after="0" w:line="240" w:lineRule="auto"/>
        <w:jc w:val="both"/>
        <w:rPr>
          <w:rFonts w:ascii="Arial" w:hAnsi="Arial" w:cs="Arial"/>
          <w:sz w:val="24"/>
          <w:szCs w:val="24"/>
        </w:rPr>
      </w:pPr>
      <w:r w:rsidRPr="007046ED">
        <w:rPr>
          <w:rFonts w:ascii="Arial" w:hAnsi="Arial" w:cs="Arial"/>
          <w:sz w:val="24"/>
          <w:szCs w:val="24"/>
        </w:rPr>
        <w:t xml:space="preserve">virusologic: </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AgHBs pozitiv – la doua determinari succesive la mai mult de 6 luni interval intre determinari</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Indiferent de prezenta sau absenta AgHBe</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IgG antiHVD negativ;</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lastRenderedPageBreak/>
        <w:t xml:space="preserve">ADN- VHB ≥ 2000 UI/ ml </w:t>
      </w:r>
    </w:p>
    <w:p w:rsidR="00C17512" w:rsidRPr="007046ED" w:rsidRDefault="00C17512" w:rsidP="00C17512">
      <w:pPr>
        <w:numPr>
          <w:ilvl w:val="0"/>
          <w:numId w:val="57"/>
        </w:numPr>
        <w:spacing w:after="0"/>
        <w:ind w:left="426"/>
        <w:contextualSpacing/>
        <w:jc w:val="both"/>
        <w:rPr>
          <w:rFonts w:ascii="Arial" w:hAnsi="Arial" w:cs="Arial"/>
          <w:sz w:val="24"/>
          <w:szCs w:val="24"/>
        </w:rPr>
      </w:pPr>
      <w:r w:rsidRPr="007046ED">
        <w:rPr>
          <w:rFonts w:ascii="Arial" w:hAnsi="Arial" w:cs="Arial"/>
          <w:sz w:val="24"/>
          <w:szCs w:val="24"/>
        </w:rPr>
        <w:t xml:space="preserve">Evaluarea fibrozei şi a activităţii necro-inflamatorii se va face prin Fibromax, Fibro-actitest sau PBH,  tuturor pacientilor la initierea medicatiei antivirale. Indiferent de gradul de fibroza sau gradul de necroinflamatie, pacientii cu hepatita cronica VHB si viremie &gt; 2000ui/ml, sunt eligibili pentru medicatia antivirala. Nu se accepta Fibroscan avand in vedere faptul ca nu poate evalua activitatea necroinflamatorie. </w:t>
      </w:r>
    </w:p>
    <w:p w:rsidR="00C17512" w:rsidRPr="007046ED" w:rsidRDefault="00C17512" w:rsidP="00C17512">
      <w:pPr>
        <w:pStyle w:val="ListParagraph"/>
        <w:numPr>
          <w:ilvl w:val="0"/>
          <w:numId w:val="57"/>
        </w:numPr>
        <w:spacing w:after="0"/>
        <w:ind w:left="426"/>
        <w:jc w:val="both"/>
        <w:rPr>
          <w:rFonts w:ascii="Arial" w:hAnsi="Arial" w:cs="Arial"/>
          <w:sz w:val="24"/>
          <w:szCs w:val="24"/>
        </w:rPr>
      </w:pPr>
      <w:r w:rsidRPr="007046ED">
        <w:rPr>
          <w:rFonts w:ascii="Arial" w:hAnsi="Arial" w:cs="Arial"/>
          <w:sz w:val="24"/>
          <w:szCs w:val="24"/>
        </w:rPr>
        <w:t>Pentru initierea terapiei cu Entecavir  transaminazele trebuie sa fie persistent crescute timp de cel putin 6 luni inainte de inceperea tratamentului la copiii cu boala hepatica compensata cu VHB cu AgHBe pozitiv si minim 12 luni la cei cu copiii cu boala hepatica compensata cu VHB cu AgHBe negativ</w:t>
      </w:r>
    </w:p>
    <w:p w:rsidR="00C17512" w:rsidRPr="007046ED" w:rsidRDefault="00C17512" w:rsidP="00C17512">
      <w:pPr>
        <w:pStyle w:val="ListParagraph"/>
        <w:numPr>
          <w:ilvl w:val="0"/>
          <w:numId w:val="57"/>
        </w:numPr>
        <w:spacing w:after="0"/>
        <w:ind w:left="426"/>
        <w:jc w:val="both"/>
        <w:rPr>
          <w:rFonts w:ascii="Arial" w:hAnsi="Arial" w:cs="Arial"/>
          <w:sz w:val="24"/>
          <w:szCs w:val="24"/>
        </w:rPr>
      </w:pPr>
      <w:r w:rsidRPr="007046ED">
        <w:rPr>
          <w:rFonts w:ascii="Arial" w:hAnsi="Arial" w:cs="Arial"/>
          <w:sz w:val="24"/>
          <w:szCs w:val="24"/>
        </w:rPr>
        <w:t>Pentru initierea terapiei cu Tenofovir transaminazele trebuie sa fie persistent crescute timp de cel putin 6 luni inainte de inceperea tratamentului la copiii cu boala hepatica compensata cu VHB, indiferent de statusul Ag Hbe.</w:t>
      </w:r>
    </w:p>
    <w:p w:rsidR="00C17512" w:rsidRPr="007046ED" w:rsidRDefault="00C17512" w:rsidP="00C17512">
      <w:pPr>
        <w:tabs>
          <w:tab w:val="left" w:pos="5835"/>
        </w:tabs>
        <w:spacing w:after="0" w:line="240" w:lineRule="auto"/>
        <w:jc w:val="both"/>
        <w:rPr>
          <w:rFonts w:ascii="Arial" w:hAnsi="Arial" w:cs="Arial"/>
          <w:b/>
          <w:sz w:val="24"/>
          <w:szCs w:val="24"/>
        </w:rPr>
      </w:pPr>
      <w:r w:rsidRPr="007046ED">
        <w:rPr>
          <w:rFonts w:ascii="Arial" w:hAnsi="Arial" w:cs="Arial"/>
          <w:b/>
          <w:sz w:val="24"/>
          <w:szCs w:val="24"/>
        </w:rPr>
        <w:t>9.1.2. Schema de tratament la pacientul nai</w:t>
      </w:r>
      <w:r w:rsidR="004B3C28" w:rsidRPr="007046ED">
        <w:rPr>
          <w:rFonts w:ascii="Arial" w:hAnsi="Arial" w:cs="Arial"/>
          <w:b/>
          <w:sz w:val="24"/>
          <w:szCs w:val="24"/>
        </w:rPr>
        <w:t>v</w:t>
      </w:r>
      <w:r w:rsidRPr="007046ED">
        <w:rPr>
          <w:rFonts w:ascii="Arial" w:hAnsi="Arial" w:cs="Arial"/>
          <w:b/>
          <w:sz w:val="24"/>
          <w:szCs w:val="24"/>
        </w:rPr>
        <w:tab/>
      </w:r>
    </w:p>
    <w:p w:rsidR="00C17512" w:rsidRPr="007046ED" w:rsidRDefault="00C17512" w:rsidP="00C17512">
      <w:pPr>
        <w:numPr>
          <w:ilvl w:val="0"/>
          <w:numId w:val="53"/>
        </w:numPr>
        <w:spacing w:after="0" w:line="240" w:lineRule="auto"/>
        <w:jc w:val="both"/>
        <w:rPr>
          <w:rFonts w:ascii="Arial" w:hAnsi="Arial" w:cs="Arial"/>
          <w:b/>
          <w:bCs/>
          <w:sz w:val="24"/>
          <w:szCs w:val="24"/>
        </w:rPr>
      </w:pPr>
      <w:r w:rsidRPr="007046ED">
        <w:rPr>
          <w:rFonts w:ascii="Arial" w:hAnsi="Arial" w:cs="Arial"/>
          <w:b/>
          <w:bCs/>
          <w:sz w:val="24"/>
          <w:szCs w:val="24"/>
        </w:rPr>
        <w:t>Interferon standard α-2b</w:t>
      </w:r>
    </w:p>
    <w:p w:rsidR="00C17512" w:rsidRPr="007046ED" w:rsidRDefault="00C17512" w:rsidP="00C17512">
      <w:pPr>
        <w:keepNext/>
        <w:widowControl w:val="0"/>
        <w:numPr>
          <w:ilvl w:val="3"/>
          <w:numId w:val="52"/>
        </w:numPr>
        <w:spacing w:after="0" w:line="240" w:lineRule="auto"/>
        <w:jc w:val="both"/>
        <w:outlineLvl w:val="2"/>
        <w:rPr>
          <w:rFonts w:ascii="Arial" w:hAnsi="Arial" w:cs="Arial"/>
          <w:bCs/>
          <w:snapToGrid w:val="0"/>
          <w:sz w:val="24"/>
          <w:szCs w:val="24"/>
        </w:rPr>
      </w:pPr>
      <w:r w:rsidRPr="007046ED">
        <w:rPr>
          <w:rFonts w:ascii="Arial" w:hAnsi="Arial" w:cs="Arial"/>
          <w:snapToGrid w:val="0"/>
          <w:sz w:val="24"/>
          <w:szCs w:val="24"/>
        </w:rPr>
        <w:t>Doza recomandată: Interferon alfa 2b standard 6milioane ui/m</w:t>
      </w:r>
      <w:r w:rsidRPr="007046ED">
        <w:rPr>
          <w:rFonts w:ascii="Arial" w:hAnsi="Arial" w:cs="Arial"/>
          <w:snapToGrid w:val="0"/>
          <w:sz w:val="24"/>
          <w:szCs w:val="24"/>
          <w:vertAlign w:val="superscript"/>
        </w:rPr>
        <w:t>2</w:t>
      </w:r>
      <w:r w:rsidRPr="007046ED">
        <w:rPr>
          <w:rFonts w:ascii="Arial" w:hAnsi="Arial" w:cs="Arial"/>
          <w:snapToGrid w:val="0"/>
          <w:sz w:val="24"/>
          <w:szCs w:val="24"/>
        </w:rPr>
        <w:t>/administrare (100 000ui/kg/ administrare) i.m./s.c. în 3 administrări/săptămână.</w:t>
      </w:r>
    </w:p>
    <w:p w:rsidR="00C17512" w:rsidRPr="007046ED" w:rsidRDefault="00C17512" w:rsidP="00C17512">
      <w:pPr>
        <w:keepNext/>
        <w:widowControl w:val="0"/>
        <w:numPr>
          <w:ilvl w:val="3"/>
          <w:numId w:val="52"/>
        </w:numPr>
        <w:spacing w:after="0" w:line="240" w:lineRule="auto"/>
        <w:jc w:val="both"/>
        <w:outlineLvl w:val="2"/>
        <w:rPr>
          <w:rFonts w:ascii="Arial" w:hAnsi="Arial" w:cs="Arial"/>
          <w:bCs/>
          <w:snapToGrid w:val="0"/>
          <w:sz w:val="24"/>
          <w:szCs w:val="24"/>
          <w:lang w:val="en-AU"/>
        </w:rPr>
      </w:pPr>
      <w:r w:rsidRPr="007046ED">
        <w:rPr>
          <w:rFonts w:ascii="Arial" w:hAnsi="Arial" w:cs="Arial"/>
          <w:snapToGrid w:val="0"/>
          <w:sz w:val="24"/>
          <w:szCs w:val="24"/>
          <w:lang w:val="en-AU"/>
        </w:rPr>
        <w:t>Durata terapiei: 48 de săptămâni</w:t>
      </w:r>
    </w:p>
    <w:p w:rsidR="00C17512" w:rsidRPr="007046ED" w:rsidRDefault="00C17512" w:rsidP="00C17512">
      <w:pPr>
        <w:spacing w:after="0" w:line="240" w:lineRule="auto"/>
        <w:ind w:left="360"/>
        <w:rPr>
          <w:rFonts w:ascii="Arial" w:hAnsi="Arial" w:cs="Arial"/>
          <w:sz w:val="24"/>
          <w:szCs w:val="24"/>
          <w:lang w:val="it-IT"/>
        </w:rPr>
      </w:pPr>
    </w:p>
    <w:p w:rsidR="00C17512" w:rsidRPr="007046ED" w:rsidRDefault="00C17512" w:rsidP="00C17512">
      <w:pPr>
        <w:spacing w:after="0" w:line="240" w:lineRule="auto"/>
        <w:ind w:left="360"/>
        <w:rPr>
          <w:rFonts w:ascii="Arial" w:hAnsi="Arial" w:cs="Arial"/>
          <w:sz w:val="24"/>
          <w:szCs w:val="24"/>
          <w:lang w:val="it-IT"/>
        </w:rPr>
      </w:pPr>
      <w:r w:rsidRPr="007046ED">
        <w:rPr>
          <w:rFonts w:ascii="Arial" w:hAnsi="Arial" w:cs="Arial"/>
          <w:sz w:val="24"/>
          <w:szCs w:val="24"/>
          <w:lang w:val="it-IT"/>
        </w:rPr>
        <w:t>* Preparatele de tip Peg Interferon alfa 2b , Peg Interferon alfa 2a, Interferon alfa 2a, Lamivudina, Entecavir solutie  , Adefovir nu au aprobare la pacientul cu varsta sub 18 ani.</w:t>
      </w:r>
    </w:p>
    <w:p w:rsidR="00C17512" w:rsidRPr="007046ED" w:rsidRDefault="00C17512" w:rsidP="00C17512">
      <w:pPr>
        <w:numPr>
          <w:ilvl w:val="0"/>
          <w:numId w:val="73"/>
        </w:numPr>
        <w:spacing w:after="0" w:line="240" w:lineRule="auto"/>
        <w:jc w:val="both"/>
        <w:rPr>
          <w:rFonts w:ascii="Arial" w:hAnsi="Arial" w:cs="Arial"/>
          <w:sz w:val="24"/>
          <w:szCs w:val="24"/>
        </w:rPr>
      </w:pPr>
      <w:r w:rsidRPr="007046ED">
        <w:rPr>
          <w:rFonts w:ascii="Arial" w:hAnsi="Arial" w:cs="Arial"/>
          <w:b/>
          <w:bCs/>
          <w:sz w:val="24"/>
          <w:szCs w:val="24"/>
        </w:rPr>
        <w:t>Tenofovir</w:t>
      </w:r>
    </w:p>
    <w:p w:rsidR="00C17512" w:rsidRPr="007046ED" w:rsidRDefault="00C17512" w:rsidP="00C17512">
      <w:pPr>
        <w:numPr>
          <w:ilvl w:val="0"/>
          <w:numId w:val="75"/>
        </w:numPr>
        <w:spacing w:after="0" w:line="240" w:lineRule="auto"/>
        <w:jc w:val="both"/>
        <w:rPr>
          <w:rFonts w:ascii="Arial" w:hAnsi="Arial" w:cs="Arial"/>
          <w:sz w:val="24"/>
          <w:szCs w:val="24"/>
        </w:rPr>
      </w:pPr>
      <w:r w:rsidRPr="007046ED">
        <w:rPr>
          <w:rFonts w:ascii="Arial" w:hAnsi="Arial" w:cs="Arial"/>
          <w:b/>
          <w:bCs/>
          <w:sz w:val="24"/>
          <w:szCs w:val="24"/>
        </w:rPr>
        <w:t>Adolescenti cu varsta cuprinsa intre 12 si &lt;18 ani, si greutate ≥35kg</w:t>
      </w:r>
      <w:r w:rsidRPr="007046ED">
        <w:rPr>
          <w:rFonts w:ascii="Arial" w:hAnsi="Arial" w:cs="Arial"/>
          <w:sz w:val="24"/>
          <w:szCs w:val="24"/>
        </w:rPr>
        <w:t xml:space="preserve"> </w:t>
      </w:r>
    </w:p>
    <w:p w:rsidR="00C17512" w:rsidRPr="007046ED" w:rsidRDefault="00C17512" w:rsidP="00C17512">
      <w:pPr>
        <w:numPr>
          <w:ilvl w:val="3"/>
          <w:numId w:val="72"/>
        </w:numPr>
        <w:spacing w:after="0" w:line="240" w:lineRule="auto"/>
        <w:jc w:val="both"/>
        <w:rPr>
          <w:rFonts w:ascii="Arial" w:hAnsi="Arial" w:cs="Arial"/>
          <w:sz w:val="24"/>
          <w:szCs w:val="24"/>
        </w:rPr>
      </w:pPr>
      <w:r w:rsidRPr="007046ED">
        <w:rPr>
          <w:rFonts w:ascii="Arial" w:hAnsi="Arial" w:cs="Arial"/>
          <w:sz w:val="24"/>
          <w:szCs w:val="24"/>
        </w:rPr>
        <w:t xml:space="preserve">Doza recomandată: 245 mg/zi </w:t>
      </w:r>
    </w:p>
    <w:p w:rsidR="00C17512" w:rsidRPr="007046ED" w:rsidRDefault="00C17512" w:rsidP="00C17512">
      <w:pPr>
        <w:spacing w:after="0"/>
        <w:ind w:left="1080"/>
        <w:jc w:val="both"/>
        <w:rPr>
          <w:rFonts w:ascii="Arial" w:hAnsi="Arial" w:cs="Arial"/>
          <w:bCs/>
          <w:sz w:val="24"/>
          <w:szCs w:val="24"/>
        </w:rPr>
      </w:pPr>
      <w:r w:rsidRPr="007046ED">
        <w:rPr>
          <w:rFonts w:ascii="Arial" w:hAnsi="Arial" w:cs="Arial"/>
          <w:bCs/>
          <w:sz w:val="24"/>
          <w:szCs w:val="24"/>
        </w:rPr>
        <w:t>Durata terapiei: nu se cunoaste durata optima a tratamentului</w:t>
      </w:r>
      <w:r w:rsidRPr="007046ED">
        <w:rPr>
          <w:rFonts w:ascii="Arial" w:hAnsi="Arial" w:cs="Arial"/>
          <w:sz w:val="24"/>
          <w:szCs w:val="24"/>
        </w:rPr>
        <w:t xml:space="preserve">, se recomanda ca durata terapiei sa fie pana la obtinerea seroconversiei in sistemul HBs si inca 6 luni de consolidare, dupa seroconversie </w:t>
      </w:r>
    </w:p>
    <w:p w:rsidR="00C17512" w:rsidRPr="007046ED" w:rsidRDefault="00C17512" w:rsidP="00C17512">
      <w:pPr>
        <w:numPr>
          <w:ilvl w:val="0"/>
          <w:numId w:val="73"/>
        </w:numPr>
        <w:spacing w:after="0" w:line="240" w:lineRule="auto"/>
        <w:jc w:val="both"/>
        <w:rPr>
          <w:rFonts w:ascii="Arial" w:hAnsi="Arial" w:cs="Arial"/>
          <w:sz w:val="24"/>
          <w:szCs w:val="24"/>
        </w:rPr>
      </w:pPr>
      <w:r w:rsidRPr="007046ED">
        <w:rPr>
          <w:rFonts w:ascii="Arial" w:hAnsi="Arial" w:cs="Arial"/>
          <w:b/>
          <w:bCs/>
          <w:sz w:val="24"/>
          <w:szCs w:val="24"/>
        </w:rPr>
        <w:t xml:space="preserve">Entecavir </w:t>
      </w:r>
    </w:p>
    <w:p w:rsidR="00C17512" w:rsidRPr="007046ED" w:rsidRDefault="00C17512" w:rsidP="00C17512">
      <w:pPr>
        <w:numPr>
          <w:ilvl w:val="1"/>
          <w:numId w:val="73"/>
        </w:numPr>
        <w:spacing w:after="0" w:line="240" w:lineRule="auto"/>
        <w:jc w:val="both"/>
        <w:rPr>
          <w:rFonts w:ascii="Arial" w:hAnsi="Arial" w:cs="Arial"/>
          <w:sz w:val="24"/>
          <w:szCs w:val="24"/>
        </w:rPr>
      </w:pPr>
      <w:r w:rsidRPr="007046ED">
        <w:rPr>
          <w:rFonts w:ascii="Arial" w:hAnsi="Arial" w:cs="Arial"/>
          <w:b/>
          <w:bCs/>
          <w:sz w:val="24"/>
          <w:szCs w:val="24"/>
        </w:rPr>
        <w:t>Copii si adolescenti cu greutate de cel putin 32,6 Kg</w:t>
      </w:r>
    </w:p>
    <w:p w:rsidR="007B0974" w:rsidRPr="007046ED" w:rsidRDefault="00C17512" w:rsidP="007B0974">
      <w:pPr>
        <w:numPr>
          <w:ilvl w:val="2"/>
          <w:numId w:val="73"/>
        </w:numPr>
        <w:spacing w:after="0" w:line="240" w:lineRule="auto"/>
        <w:jc w:val="both"/>
        <w:rPr>
          <w:rFonts w:ascii="Arial" w:hAnsi="Arial" w:cs="Arial"/>
          <w:sz w:val="24"/>
          <w:szCs w:val="24"/>
        </w:rPr>
      </w:pPr>
      <w:r w:rsidRPr="007046ED">
        <w:rPr>
          <w:rFonts w:ascii="Arial" w:hAnsi="Arial" w:cs="Arial"/>
          <w:bCs/>
          <w:sz w:val="24"/>
          <w:szCs w:val="24"/>
        </w:rPr>
        <w:t>Doza recomandata este de 1 cp de 0,5 mg/zi.</w:t>
      </w:r>
    </w:p>
    <w:p w:rsidR="00C17512" w:rsidRPr="007046ED" w:rsidRDefault="00C17512" w:rsidP="007B0974">
      <w:pPr>
        <w:numPr>
          <w:ilvl w:val="2"/>
          <w:numId w:val="73"/>
        </w:numPr>
        <w:spacing w:after="0" w:line="240" w:lineRule="auto"/>
        <w:jc w:val="both"/>
        <w:rPr>
          <w:rFonts w:ascii="Arial" w:hAnsi="Arial" w:cs="Arial"/>
          <w:sz w:val="24"/>
          <w:szCs w:val="24"/>
        </w:rPr>
      </w:pPr>
      <w:r w:rsidRPr="007046ED">
        <w:rPr>
          <w:rFonts w:ascii="Arial" w:hAnsi="Arial" w:cs="Arial"/>
          <w:bCs/>
          <w:sz w:val="24"/>
          <w:szCs w:val="24"/>
        </w:rPr>
        <w:t>Durata terapiei: nu se cunoaste durata optima a tratamentului</w:t>
      </w:r>
      <w:r w:rsidRPr="007046ED">
        <w:rPr>
          <w:rFonts w:ascii="Arial" w:hAnsi="Arial" w:cs="Arial"/>
          <w:sz w:val="24"/>
          <w:szCs w:val="24"/>
        </w:rPr>
        <w:t>, se recomanda ca durata terapiei sa fie pana la obtinerea seroconversiei in sistemul HBs si inca 6 luni de consolidare, dupa seroconversie</w:t>
      </w:r>
    </w:p>
    <w:p w:rsidR="00C17512" w:rsidRPr="007046ED" w:rsidRDefault="00C17512" w:rsidP="00C17512">
      <w:pPr>
        <w:numPr>
          <w:ilvl w:val="1"/>
          <w:numId w:val="73"/>
        </w:numPr>
        <w:spacing w:after="0" w:line="240" w:lineRule="auto"/>
        <w:rPr>
          <w:rFonts w:ascii="Arial" w:hAnsi="Arial" w:cs="Arial"/>
          <w:sz w:val="24"/>
          <w:szCs w:val="24"/>
        </w:rPr>
      </w:pPr>
      <w:r w:rsidRPr="007046ED">
        <w:rPr>
          <w:rFonts w:ascii="Arial" w:hAnsi="Arial" w:cs="Arial"/>
          <w:sz w:val="24"/>
          <w:szCs w:val="24"/>
        </w:rPr>
        <w:t xml:space="preserve">Observatii: </w:t>
      </w:r>
    </w:p>
    <w:p w:rsidR="00C17512" w:rsidRPr="007046ED" w:rsidRDefault="00C17512" w:rsidP="00C17512">
      <w:pPr>
        <w:numPr>
          <w:ilvl w:val="2"/>
          <w:numId w:val="73"/>
        </w:numPr>
        <w:spacing w:after="0" w:line="240" w:lineRule="auto"/>
        <w:rPr>
          <w:rFonts w:ascii="Arial" w:hAnsi="Arial" w:cs="Arial"/>
          <w:sz w:val="24"/>
          <w:szCs w:val="24"/>
        </w:rPr>
      </w:pPr>
      <w:r w:rsidRPr="007046ED">
        <w:rPr>
          <w:rFonts w:ascii="Arial" w:hAnsi="Arial" w:cs="Arial"/>
          <w:sz w:val="24"/>
          <w:szCs w:val="24"/>
        </w:rPr>
        <w:t>Nu a fost studiat profilul farmacocinetic la copiii si adoelscentii cu insuficienta renala si hepatica</w:t>
      </w:r>
    </w:p>
    <w:p w:rsidR="00C17512" w:rsidRPr="007046ED" w:rsidRDefault="00C17512" w:rsidP="00C17512">
      <w:pPr>
        <w:numPr>
          <w:ilvl w:val="2"/>
          <w:numId w:val="73"/>
        </w:numPr>
        <w:spacing w:after="0" w:line="240" w:lineRule="auto"/>
        <w:rPr>
          <w:rFonts w:ascii="Arial" w:hAnsi="Arial" w:cs="Arial"/>
          <w:sz w:val="24"/>
          <w:szCs w:val="24"/>
        </w:rPr>
      </w:pPr>
      <w:r w:rsidRPr="007046ED">
        <w:rPr>
          <w:rFonts w:ascii="Arial" w:hAnsi="Arial" w:cs="Arial"/>
          <w:sz w:val="24"/>
          <w:szCs w:val="24"/>
        </w:rPr>
        <w:t>Desi Entecavirul poate fi administrat de la varsta de 2 ani, deoarece solutia nu a fost inregistrata in Romania si firma producatoare nu recomanda divizarea tabletelor se impune ca restrictie de administrare greutatea minima de 32,6 kg</w:t>
      </w:r>
    </w:p>
    <w:p w:rsidR="00C17512" w:rsidRPr="007046ED" w:rsidRDefault="00C17512" w:rsidP="00C17512">
      <w:pPr>
        <w:numPr>
          <w:ilvl w:val="0"/>
          <w:numId w:val="73"/>
        </w:numPr>
        <w:spacing w:after="0" w:line="240" w:lineRule="auto"/>
        <w:rPr>
          <w:rFonts w:ascii="Arial" w:hAnsi="Arial" w:cs="Arial"/>
          <w:sz w:val="24"/>
          <w:szCs w:val="24"/>
        </w:rPr>
      </w:pPr>
    </w:p>
    <w:p w:rsidR="00C17512" w:rsidRPr="007046ED" w:rsidRDefault="00C17512" w:rsidP="00C17512">
      <w:pPr>
        <w:spacing w:after="0" w:line="240" w:lineRule="auto"/>
        <w:rPr>
          <w:rFonts w:ascii="Arial" w:hAnsi="Arial" w:cs="Arial"/>
          <w:b/>
          <w:sz w:val="24"/>
          <w:szCs w:val="24"/>
        </w:rPr>
      </w:pPr>
    </w:p>
    <w:p w:rsidR="00C17512" w:rsidRPr="007046ED" w:rsidRDefault="00C17512" w:rsidP="00C17512">
      <w:pPr>
        <w:spacing w:after="0" w:line="240" w:lineRule="auto"/>
        <w:rPr>
          <w:rFonts w:ascii="Arial" w:hAnsi="Arial" w:cs="Arial"/>
          <w:sz w:val="24"/>
          <w:szCs w:val="24"/>
        </w:rPr>
      </w:pPr>
      <w:r w:rsidRPr="007046ED">
        <w:rPr>
          <w:rFonts w:ascii="Arial" w:hAnsi="Arial" w:cs="Arial"/>
          <w:b/>
          <w:sz w:val="24"/>
          <w:szCs w:val="24"/>
        </w:rPr>
        <w:t xml:space="preserve">9.1.3. Decizia terapeutica initiala – </w:t>
      </w:r>
      <w:r w:rsidRPr="007046ED">
        <w:rPr>
          <w:rFonts w:ascii="Arial" w:hAnsi="Arial" w:cs="Arial"/>
          <w:sz w:val="24"/>
          <w:szCs w:val="24"/>
        </w:rPr>
        <w:t>se va tine cont de acelasi algoritm ca si in cazul pacientului adult  (fig.1)</w:t>
      </w:r>
    </w:p>
    <w:p w:rsidR="00C17512" w:rsidRPr="007046ED" w:rsidRDefault="00C17512" w:rsidP="00C17512">
      <w:pPr>
        <w:jc w:val="both"/>
        <w:rPr>
          <w:rFonts w:ascii="Arial" w:hAnsi="Arial" w:cs="Arial"/>
          <w:b/>
          <w:bCs/>
          <w:sz w:val="24"/>
          <w:szCs w:val="24"/>
        </w:rPr>
      </w:pPr>
      <w:r w:rsidRPr="007046ED">
        <w:rPr>
          <w:rFonts w:ascii="Arial" w:hAnsi="Arial" w:cs="Arial"/>
          <w:b/>
          <w:bCs/>
          <w:sz w:val="24"/>
          <w:szCs w:val="24"/>
        </w:rPr>
        <w:lastRenderedPageBreak/>
        <w:t>9.1.4. Evaluarea răspunsului la tratamentul cu interferon – este identica cu cea prezentata in cazul adultului (tabel 3)</w:t>
      </w:r>
    </w:p>
    <w:p w:rsidR="00C17512" w:rsidRPr="007046ED" w:rsidRDefault="00C17512" w:rsidP="00C17512">
      <w:pPr>
        <w:spacing w:after="0" w:line="240" w:lineRule="auto"/>
        <w:ind w:left="426"/>
        <w:jc w:val="both"/>
        <w:rPr>
          <w:rFonts w:ascii="Arial" w:hAnsi="Arial" w:cs="Arial"/>
          <w:b/>
          <w:bCs/>
          <w:sz w:val="24"/>
          <w:szCs w:val="24"/>
        </w:rPr>
      </w:pPr>
      <w:r w:rsidRPr="007046ED">
        <w:rPr>
          <w:rFonts w:ascii="Arial" w:hAnsi="Arial" w:cs="Arial"/>
          <w:b/>
          <w:bCs/>
          <w:sz w:val="24"/>
          <w:szCs w:val="24"/>
        </w:rPr>
        <w:t>Evaluarea raspunsului la tratamentul cu interferon:</w:t>
      </w:r>
    </w:p>
    <w:p w:rsidR="00C17512" w:rsidRPr="007046ED" w:rsidRDefault="00C17512" w:rsidP="00C17512">
      <w:pPr>
        <w:numPr>
          <w:ilvl w:val="0"/>
          <w:numId w:val="53"/>
        </w:numPr>
        <w:spacing w:after="0" w:line="240" w:lineRule="auto"/>
        <w:jc w:val="both"/>
        <w:rPr>
          <w:rFonts w:ascii="Arial" w:hAnsi="Arial" w:cs="Arial"/>
          <w:bCs/>
          <w:sz w:val="24"/>
          <w:szCs w:val="24"/>
        </w:rPr>
      </w:pPr>
      <w:r w:rsidRPr="007046ED">
        <w:rPr>
          <w:rFonts w:ascii="Arial" w:hAnsi="Arial" w:cs="Arial"/>
          <w:bCs/>
          <w:sz w:val="24"/>
          <w:szCs w:val="24"/>
        </w:rPr>
        <w:t>pentru pacientii cu hepatita cronica HBV cu AgHBe pozitiv se vor verifica AgHBe si ACHBe la 24, 48 spt de tratament si la 24 spt post-terapie</w:t>
      </w:r>
    </w:p>
    <w:p w:rsidR="00C17512" w:rsidRPr="007046ED" w:rsidRDefault="00C17512" w:rsidP="00C17512">
      <w:pPr>
        <w:numPr>
          <w:ilvl w:val="0"/>
          <w:numId w:val="53"/>
        </w:numPr>
        <w:spacing w:after="0" w:line="240" w:lineRule="auto"/>
        <w:jc w:val="both"/>
        <w:rPr>
          <w:rFonts w:ascii="Arial" w:hAnsi="Arial" w:cs="Arial"/>
          <w:bCs/>
          <w:sz w:val="24"/>
          <w:szCs w:val="24"/>
        </w:rPr>
      </w:pPr>
      <w:r w:rsidRPr="007046ED">
        <w:rPr>
          <w:rFonts w:ascii="Arial" w:hAnsi="Arial" w:cs="Arial"/>
          <w:bCs/>
          <w:sz w:val="24"/>
          <w:szCs w:val="24"/>
        </w:rPr>
        <w:t>verificarea viremiei la 12 spt,la 24 spt, la 48 spt si la 24 spt dupa terminarea terapiei</w:t>
      </w:r>
    </w:p>
    <w:p w:rsidR="00C17512" w:rsidRPr="007046ED" w:rsidRDefault="00C17512" w:rsidP="00C17512">
      <w:pPr>
        <w:numPr>
          <w:ilvl w:val="0"/>
          <w:numId w:val="53"/>
        </w:numPr>
        <w:spacing w:after="0" w:line="240" w:lineRule="auto"/>
        <w:jc w:val="both"/>
        <w:rPr>
          <w:rFonts w:ascii="Arial" w:hAnsi="Arial" w:cs="Arial"/>
          <w:bCs/>
          <w:sz w:val="24"/>
          <w:szCs w:val="24"/>
        </w:rPr>
      </w:pPr>
      <w:r w:rsidRPr="007046ED">
        <w:rPr>
          <w:rFonts w:ascii="Arial" w:hAnsi="Arial" w:cs="Arial"/>
          <w:bCs/>
          <w:sz w:val="24"/>
          <w:szCs w:val="24"/>
        </w:rPr>
        <w:t>pentru pacientii cu viremie &lt;2000 ui la 6 luni dupa incheierea terapiei cu interferon se va efectua o evaluare a activitatii necroinflamatorii prin Fibro-actitest sau Fibromax.</w:t>
      </w:r>
    </w:p>
    <w:p w:rsidR="00C17512" w:rsidRPr="007046ED" w:rsidRDefault="00C17512" w:rsidP="00C17512">
      <w:pPr>
        <w:numPr>
          <w:ilvl w:val="0"/>
          <w:numId w:val="53"/>
        </w:numPr>
        <w:spacing w:after="0" w:line="240" w:lineRule="auto"/>
        <w:jc w:val="both"/>
        <w:rPr>
          <w:rFonts w:ascii="Arial" w:hAnsi="Arial" w:cs="Arial"/>
          <w:bCs/>
          <w:sz w:val="24"/>
          <w:szCs w:val="24"/>
        </w:rPr>
      </w:pPr>
      <w:r w:rsidRPr="007046ED">
        <w:rPr>
          <w:rFonts w:ascii="Arial" w:hAnsi="Arial" w:cs="Arial"/>
          <w:bCs/>
          <w:sz w:val="24"/>
          <w:szCs w:val="24"/>
        </w:rPr>
        <w:t xml:space="preserve">Daca  in spt 24 viremia HBV nu a scazut cu cel putin 2log10, sau la end of treatment viremia este &gt; 2000 ui/ml atunci se recomanda intreruperea terapiei. </w:t>
      </w:r>
    </w:p>
    <w:p w:rsidR="00C17512" w:rsidRPr="007046ED" w:rsidRDefault="00C17512" w:rsidP="00C17512">
      <w:pPr>
        <w:numPr>
          <w:ilvl w:val="0"/>
          <w:numId w:val="53"/>
        </w:numPr>
        <w:spacing w:after="0" w:line="240" w:lineRule="auto"/>
        <w:jc w:val="both"/>
        <w:rPr>
          <w:rFonts w:ascii="Arial" w:hAnsi="Arial" w:cs="Arial"/>
          <w:bCs/>
          <w:sz w:val="24"/>
          <w:szCs w:val="24"/>
        </w:rPr>
      </w:pPr>
      <w:r w:rsidRPr="007046ED">
        <w:rPr>
          <w:rFonts w:ascii="Arial" w:hAnsi="Arial" w:cs="Arial"/>
          <w:bCs/>
          <w:sz w:val="24"/>
          <w:szCs w:val="24"/>
        </w:rPr>
        <w:t xml:space="preserve">Daca viremia HBV se mentine sub 2000 ui/ml si se constata reducerea activitatii necroinflamatorii fata de momentul initial, nu se va utiliza o noua schema terapeutica iar pacientul va fi monitorizat anual. </w:t>
      </w:r>
    </w:p>
    <w:p w:rsidR="00C17512" w:rsidRPr="007046ED" w:rsidRDefault="00C17512" w:rsidP="00C17512">
      <w:pPr>
        <w:numPr>
          <w:ilvl w:val="0"/>
          <w:numId w:val="53"/>
        </w:numPr>
        <w:spacing w:after="0" w:line="240" w:lineRule="auto"/>
        <w:jc w:val="both"/>
        <w:rPr>
          <w:rFonts w:ascii="Arial" w:hAnsi="Arial" w:cs="Arial"/>
          <w:bCs/>
          <w:sz w:val="24"/>
          <w:szCs w:val="24"/>
        </w:rPr>
      </w:pPr>
      <w:r w:rsidRPr="007046ED">
        <w:rPr>
          <w:rFonts w:ascii="Arial" w:hAnsi="Arial" w:cs="Arial"/>
          <w:bCs/>
          <w:sz w:val="24"/>
          <w:szCs w:val="24"/>
        </w:rPr>
        <w:t>Daca viremia HBV este detectabila indiferent de valoare si se constata mentinerea necroinflamatiei la valori similare sau mai mari, pacientul va intrerupe terapia</w:t>
      </w:r>
    </w:p>
    <w:p w:rsidR="00C17512" w:rsidRPr="007046ED" w:rsidRDefault="00C17512" w:rsidP="00C17512">
      <w:pPr>
        <w:spacing w:after="0" w:line="240" w:lineRule="auto"/>
        <w:ind w:left="426"/>
        <w:jc w:val="both"/>
        <w:rPr>
          <w:rFonts w:ascii="Arial" w:hAnsi="Arial" w:cs="Arial"/>
          <w:b/>
          <w:bCs/>
          <w:sz w:val="24"/>
          <w:szCs w:val="24"/>
        </w:rPr>
      </w:pPr>
      <w:r w:rsidRPr="007046ED">
        <w:rPr>
          <w:rFonts w:ascii="Arial" w:hAnsi="Arial" w:cs="Arial"/>
          <w:b/>
          <w:bCs/>
          <w:sz w:val="24"/>
          <w:szCs w:val="24"/>
        </w:rPr>
        <w:t>Evaluarea raspunsului la tratamentul cu Entecavir si Tenofovir:</w:t>
      </w:r>
    </w:p>
    <w:p w:rsidR="00C17512" w:rsidRPr="007046ED" w:rsidRDefault="00C17512" w:rsidP="00C17512">
      <w:pPr>
        <w:numPr>
          <w:ilvl w:val="0"/>
          <w:numId w:val="53"/>
        </w:numPr>
        <w:spacing w:after="0" w:line="240" w:lineRule="auto"/>
        <w:jc w:val="both"/>
        <w:rPr>
          <w:rFonts w:ascii="Arial" w:hAnsi="Arial" w:cs="Arial"/>
          <w:bCs/>
          <w:sz w:val="24"/>
          <w:szCs w:val="24"/>
        </w:rPr>
      </w:pPr>
      <w:r w:rsidRPr="007046ED">
        <w:rPr>
          <w:rFonts w:ascii="Arial" w:hAnsi="Arial" w:cs="Arial"/>
          <w:bCs/>
          <w:sz w:val="24"/>
          <w:szCs w:val="24"/>
        </w:rPr>
        <w:t>pentru pacientii cu hepatita cronica HBV cu AgHBe pozitiv se vor verifica AgHBe si ACHBe la 24, 48 spt de tratament si la 24 spt post-terapie</w:t>
      </w:r>
    </w:p>
    <w:p w:rsidR="00C17512" w:rsidRPr="007046ED" w:rsidRDefault="00C17512" w:rsidP="00C17512">
      <w:pPr>
        <w:numPr>
          <w:ilvl w:val="0"/>
          <w:numId w:val="53"/>
        </w:numPr>
        <w:spacing w:after="0" w:line="240" w:lineRule="auto"/>
        <w:jc w:val="both"/>
        <w:rPr>
          <w:rFonts w:ascii="Arial" w:hAnsi="Arial" w:cs="Arial"/>
          <w:bCs/>
          <w:sz w:val="24"/>
          <w:szCs w:val="24"/>
        </w:rPr>
      </w:pPr>
      <w:r w:rsidRPr="007046ED">
        <w:rPr>
          <w:rFonts w:ascii="Arial" w:hAnsi="Arial" w:cs="Arial"/>
          <w:bCs/>
          <w:sz w:val="24"/>
          <w:szCs w:val="24"/>
        </w:rPr>
        <w:t xml:space="preserve">verificarea viremiei la 12 spt,la 24 spt, la 48 spt si la fiecare  24 spt pana la obtinerea seroconversiei si a negativarii viremiei, apoi inca 2 determinari la interval de 24 saptamani fiecare </w:t>
      </w:r>
    </w:p>
    <w:p w:rsidR="00C17512" w:rsidRPr="007046ED" w:rsidRDefault="00C17512" w:rsidP="00C17512">
      <w:pPr>
        <w:numPr>
          <w:ilvl w:val="0"/>
          <w:numId w:val="53"/>
        </w:numPr>
        <w:spacing w:after="0" w:line="240" w:lineRule="auto"/>
        <w:jc w:val="both"/>
        <w:rPr>
          <w:rFonts w:ascii="Arial" w:hAnsi="Arial" w:cs="Arial"/>
          <w:bCs/>
          <w:sz w:val="24"/>
          <w:szCs w:val="24"/>
        </w:rPr>
      </w:pPr>
      <w:r w:rsidRPr="007046ED">
        <w:rPr>
          <w:rFonts w:ascii="Arial" w:hAnsi="Arial" w:cs="Arial"/>
          <w:bCs/>
          <w:sz w:val="24"/>
          <w:szCs w:val="24"/>
        </w:rPr>
        <w:t xml:space="preserve">Daca  in spt 24 viremia HBV nu a scazut cu cel putin 2log10, se recomanda intreruperea terapiei, considerandu-se rezistenta primara </w:t>
      </w:r>
    </w:p>
    <w:p w:rsidR="00C17512" w:rsidRPr="007046ED" w:rsidRDefault="00C17512" w:rsidP="00C17512">
      <w:pPr>
        <w:numPr>
          <w:ilvl w:val="0"/>
          <w:numId w:val="53"/>
        </w:numPr>
        <w:spacing w:after="0" w:line="240" w:lineRule="auto"/>
        <w:jc w:val="both"/>
        <w:rPr>
          <w:rFonts w:ascii="Arial" w:hAnsi="Arial" w:cs="Arial"/>
          <w:bCs/>
          <w:sz w:val="24"/>
          <w:szCs w:val="24"/>
        </w:rPr>
      </w:pPr>
      <w:r w:rsidRPr="007046ED">
        <w:rPr>
          <w:rFonts w:ascii="Arial" w:hAnsi="Arial" w:cs="Arial"/>
          <w:bCs/>
          <w:sz w:val="24"/>
          <w:szCs w:val="24"/>
        </w:rPr>
        <w:t xml:space="preserve">Daca viremia HBV se mentine la saptamana 48 peste 1000 ui/ml se ia in discutie rezistenta secundara si se poate continua terapia 6 luni cu revaluare . </w:t>
      </w:r>
    </w:p>
    <w:p w:rsidR="00C17512" w:rsidRPr="007046ED" w:rsidRDefault="00C17512" w:rsidP="00C17512">
      <w:pPr>
        <w:numPr>
          <w:ilvl w:val="0"/>
          <w:numId w:val="53"/>
        </w:numPr>
        <w:spacing w:after="0" w:line="240" w:lineRule="auto"/>
        <w:rPr>
          <w:rFonts w:ascii="Arial" w:hAnsi="Arial" w:cs="Arial"/>
          <w:sz w:val="24"/>
          <w:szCs w:val="24"/>
        </w:rPr>
      </w:pPr>
      <w:r w:rsidRPr="007046ED">
        <w:rPr>
          <w:rFonts w:ascii="Arial" w:hAnsi="Arial" w:cs="Arial"/>
          <w:bCs/>
          <w:sz w:val="24"/>
          <w:szCs w:val="24"/>
        </w:rPr>
        <w:t xml:space="preserve">Daca viremia HBV este detectabila indiferent de valoare se </w:t>
      </w:r>
      <w:r w:rsidRPr="007046ED">
        <w:rPr>
          <w:rFonts w:ascii="Arial" w:hAnsi="Arial" w:cs="Arial"/>
          <w:sz w:val="24"/>
          <w:szCs w:val="24"/>
        </w:rPr>
        <w:t xml:space="preserve">continua terapia  pana la obtinerea seroconversiei in sistemul HBs si inca 6 luni de consolidare, dupa seroconversie, cu monitorizare: viremie, AgHBs/ACHBs si  AgHBe/ACHBe la  6 luni pana la obtinerea nedetectabilitatii viremiei si 12 luni dupa ce viremia devine nedetectabila </w:t>
      </w:r>
    </w:p>
    <w:p w:rsidR="00C17512" w:rsidRPr="007046ED" w:rsidRDefault="00C17512" w:rsidP="00C17512">
      <w:pPr>
        <w:spacing w:after="0" w:line="240" w:lineRule="auto"/>
        <w:ind w:left="714"/>
        <w:jc w:val="both"/>
        <w:rPr>
          <w:rFonts w:ascii="Arial" w:hAnsi="Arial" w:cs="Arial"/>
          <w:bCs/>
          <w:sz w:val="24"/>
          <w:szCs w:val="24"/>
        </w:rPr>
      </w:pPr>
    </w:p>
    <w:p w:rsidR="00C17512" w:rsidRPr="007046ED" w:rsidRDefault="00C17512" w:rsidP="00C17512">
      <w:pPr>
        <w:jc w:val="both"/>
        <w:rPr>
          <w:rFonts w:ascii="Arial" w:hAnsi="Arial" w:cs="Arial"/>
          <w:b/>
          <w:bCs/>
          <w:sz w:val="24"/>
          <w:szCs w:val="24"/>
        </w:rPr>
      </w:pPr>
      <w:r w:rsidRPr="007046ED">
        <w:rPr>
          <w:rFonts w:ascii="Arial" w:hAnsi="Arial" w:cs="Arial"/>
          <w:b/>
          <w:bCs/>
          <w:sz w:val="24"/>
          <w:szCs w:val="24"/>
        </w:rPr>
        <w:t>9.1.5. Monitorizarea terapiei antivirale – algoritm terapeutic (fig.6, fig 7)</w:t>
      </w:r>
    </w:p>
    <w:p w:rsidR="00C17512" w:rsidRPr="007046ED" w:rsidRDefault="00C17512" w:rsidP="00C17512">
      <w:pPr>
        <w:jc w:val="center"/>
        <w:rPr>
          <w:rFonts w:ascii="Arial" w:hAnsi="Arial" w:cs="Arial"/>
          <w:b/>
          <w:sz w:val="24"/>
          <w:szCs w:val="24"/>
        </w:rPr>
      </w:pPr>
      <w:r w:rsidRPr="007046ED">
        <w:rPr>
          <w:rFonts w:ascii="Arial" w:hAnsi="Arial" w:cs="Arial"/>
          <w:b/>
          <w:sz w:val="24"/>
          <w:szCs w:val="24"/>
        </w:rPr>
        <w:t xml:space="preserve">Figura 6 – Algoritm de monitorizare a terapiei antivirale in hepatita conica VHB in cazul schemelor terapeutice continand interferon </w:t>
      </w:r>
    </w:p>
    <w:p w:rsidR="00C17512" w:rsidRPr="007046ED" w:rsidRDefault="00511F3F" w:rsidP="00C17512">
      <w:pPr>
        <w:jc w:val="center"/>
        <w:rPr>
          <w:rFonts w:ascii="Arial" w:hAnsi="Arial" w:cs="Arial"/>
          <w:b/>
          <w:sz w:val="24"/>
          <w:szCs w:val="24"/>
        </w:rPr>
      </w:pPr>
      <w:r>
        <w:rPr>
          <w:rFonts w:ascii="Arial" w:hAnsi="Arial" w:cs="Arial"/>
          <w:b/>
          <w:noProof/>
          <w:sz w:val="24"/>
          <w:szCs w:val="24"/>
        </w:rPr>
        <w:pict>
          <v:shape id="_x0000_s1079" type="#_x0000_t202" style="position:absolute;left:0;text-align:left;margin-left:151.15pt;margin-top:-.55pt;width:178.45pt;height:25.05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">
            <v:textbox>
              <w:txbxContent>
                <w:p w:rsidR="00754496" w:rsidRPr="00C15415" w:rsidRDefault="00754496" w:rsidP="00C17512">
                  <w:pPr>
                    <w:jc w:val="center"/>
                    <w:rPr>
                      <w:rFonts w:ascii="Times New Roman" w:hAnsi="Times New Roman"/>
                      <w:b/>
                      <w:sz w:val="24"/>
                      <w:szCs w:val="24"/>
                    </w:rPr>
                  </w:pPr>
                  <w:r w:rsidRPr="00C15415">
                    <w:rPr>
                      <w:rFonts w:ascii="Times New Roman" w:hAnsi="Times New Roman"/>
                      <w:b/>
                      <w:sz w:val="24"/>
                      <w:szCs w:val="24"/>
                    </w:rPr>
                    <w:t>interferon alfa 2</w:t>
                  </w:r>
                  <w:r>
                    <w:rPr>
                      <w:rFonts w:ascii="Times New Roman" w:hAnsi="Times New Roman"/>
                      <w:b/>
                      <w:sz w:val="24"/>
                      <w:szCs w:val="24"/>
                    </w:rPr>
                    <w:t>b</w:t>
                  </w:r>
                </w:p>
              </w:txbxContent>
            </v:textbox>
          </v:shape>
        </w:pict>
      </w:r>
    </w:p>
    <w:p w:rsidR="00C17512" w:rsidRPr="007046ED" w:rsidRDefault="00511F3F" w:rsidP="00C17512">
      <w:pPr>
        <w:jc w:val="center"/>
        <w:rPr>
          <w:rFonts w:ascii="Arial" w:hAnsi="Arial" w:cs="Arial"/>
          <w:b/>
          <w:sz w:val="24"/>
          <w:szCs w:val="24"/>
        </w:rPr>
      </w:pPr>
      <w:r>
        <w:rPr>
          <w:rFonts w:ascii="Arial" w:hAnsi="Arial" w:cs="Arial"/>
          <w:b/>
          <w:noProof/>
          <w:sz w:val="24"/>
          <w:szCs w:val="24"/>
        </w:rPr>
        <w:pict>
          <v:shape id="AutoShape 299" o:spid="_x0000_s1130" type="#_x0000_t32" style="position:absolute;left:0;text-align:left;margin-left:302.65pt;margin-top:3.15pt;width:0;height:22.55pt;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BBNAIAAF8EAAAOAAAAZHJzL2Uyb0RvYy54bWysVE2P2yAQvVfqf0DcE8deJ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">
            <v:stroke endarrow="block"/>
          </v:shape>
        </w:pict>
      </w:r>
    </w:p>
    <w:p w:rsidR="00C17512" w:rsidRPr="007046ED" w:rsidRDefault="00511F3F" w:rsidP="00C17512">
      <w:pPr>
        <w:jc w:val="center"/>
        <w:rPr>
          <w:rFonts w:ascii="Arial" w:hAnsi="Arial" w:cs="Arial"/>
          <w:b/>
          <w:sz w:val="24"/>
          <w:szCs w:val="24"/>
        </w:rPr>
      </w:pPr>
      <w:r>
        <w:rPr>
          <w:rFonts w:ascii="Arial" w:hAnsi="Arial" w:cs="Arial"/>
          <w:b/>
          <w:noProof/>
          <w:sz w:val="24"/>
          <w:szCs w:val="24"/>
          <w:u w:val="single"/>
        </w:rPr>
        <w:pict>
          <v:shape id="_x0000_s1080" type="#_x0000_t202" style="position:absolute;left:0;text-align:left;margin-left:241.9pt;margin-top:4.05pt;width:114.75pt;height:18.7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">
            <v:textbox>
              <w:txbxContent>
                <w:p w:rsidR="00754496" w:rsidRPr="00C613BD" w:rsidRDefault="00754496" w:rsidP="00C17512">
                  <w:pPr>
                    <w:jc w:val="center"/>
                    <w:rPr>
                      <w:rFonts w:ascii="Times New Roman" w:hAnsi="Times New Roman"/>
                      <w:b/>
                      <w:sz w:val="24"/>
                      <w:szCs w:val="24"/>
                    </w:rPr>
                  </w:pPr>
                  <w:r w:rsidRPr="00C613BD">
                    <w:rPr>
                      <w:rFonts w:ascii="Times New Roman" w:hAnsi="Times New Roman"/>
                      <w:b/>
                      <w:sz w:val="24"/>
                      <w:szCs w:val="24"/>
                    </w:rPr>
                    <w:t>Viremie spt 24</w:t>
                  </w:r>
                </w:p>
              </w:txbxContent>
            </v:textbox>
          </v:shape>
        </w:pict>
      </w:r>
    </w:p>
    <w:p w:rsidR="00C17512" w:rsidRPr="007046ED" w:rsidRDefault="00511F3F" w:rsidP="00C17512">
      <w:pPr>
        <w:jc w:val="center"/>
        <w:rPr>
          <w:rFonts w:ascii="Arial" w:hAnsi="Arial" w:cs="Arial"/>
          <w:b/>
          <w:sz w:val="24"/>
          <w:szCs w:val="24"/>
        </w:rPr>
      </w:pPr>
      <w:r>
        <w:rPr>
          <w:rFonts w:ascii="Arial" w:hAnsi="Arial" w:cs="Arial"/>
          <w:b/>
          <w:noProof/>
          <w:sz w:val="24"/>
          <w:szCs w:val="24"/>
        </w:rPr>
        <w:pict>
          <v:shape id="AutoShape 300" o:spid="_x0000_s1129" type="#_x0000_t32" style="position:absolute;left:0;text-align:left;margin-left:315.25pt;margin-top:17.4pt;width:0;height:27.25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">
            <v:stroke endarrow="block"/>
          </v:shape>
        </w:pict>
      </w:r>
    </w:p>
    <w:p w:rsidR="00C17512" w:rsidRPr="007046ED" w:rsidRDefault="00511F3F" w:rsidP="00C17512">
      <w:pPr>
        <w:jc w:val="center"/>
        <w:rPr>
          <w:rFonts w:ascii="Arial" w:hAnsi="Arial" w:cs="Arial"/>
          <w:b/>
          <w:sz w:val="24"/>
          <w:szCs w:val="24"/>
        </w:rPr>
      </w:pPr>
      <w:r>
        <w:rPr>
          <w:rFonts w:ascii="Arial" w:hAnsi="Arial" w:cs="Arial"/>
          <w:b/>
          <w:noProof/>
          <w:sz w:val="24"/>
          <w:szCs w:val="24"/>
          <w:u w:val="single"/>
        </w:rPr>
        <w:pict>
          <v:shape id="AutoShape 302" o:spid="_x0000_s1128" type="#_x0000_t32" style="position:absolute;left:0;text-align:left;margin-left:337.3pt;margin-top:24.2pt;width:23.15pt;height:14.9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">
            <v:stroke endarrow="block"/>
          </v:shape>
        </w:pict>
      </w:r>
      <w:r>
        <w:rPr>
          <w:rFonts w:ascii="Arial" w:hAnsi="Arial" w:cs="Arial"/>
          <w:b/>
          <w:noProof/>
          <w:sz w:val="24"/>
          <w:szCs w:val="24"/>
          <w:u w:val="single"/>
        </w:rPr>
        <w:pict>
          <v:shape id="AutoShape 301" o:spid="_x0000_s1127" type="#_x0000_t32" style="position:absolute;left:0;text-align:left;margin-left:289.15pt;margin-top:24.2pt;width:20.4pt;height:14.9pt;flip:x;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">
            <v:stroke endarrow="block"/>
          </v:shape>
        </w:pict>
      </w:r>
    </w:p>
    <w:p w:rsidR="00C17512" w:rsidRPr="007046ED" w:rsidRDefault="00511F3F" w:rsidP="00C17512">
      <w:pPr>
        <w:jc w:val="center"/>
        <w:rPr>
          <w:rFonts w:ascii="Arial" w:hAnsi="Arial" w:cs="Arial"/>
          <w:b/>
          <w:sz w:val="24"/>
          <w:szCs w:val="24"/>
          <w:u w:val="single"/>
        </w:rPr>
      </w:pPr>
      <w:r>
        <w:rPr>
          <w:rFonts w:ascii="Arial" w:hAnsi="Arial" w:cs="Arial"/>
          <w:b/>
          <w:noProof/>
          <w:sz w:val="24"/>
          <w:szCs w:val="24"/>
          <w:u w:val="single"/>
        </w:rPr>
        <w:pict>
          <v:shape id="_x0000_s1081" type="#_x0000_t202" style="position:absolute;left:0;text-align:left;margin-left:337.3pt;margin-top:13.65pt;width:120.6pt;height:25.1pt;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">
            <v:textbox>
              <w:txbxContent>
                <w:p w:rsidR="00754496" w:rsidRPr="00C15415" w:rsidRDefault="00754496" w:rsidP="00C17512">
                  <w:pPr>
                    <w:jc w:val="center"/>
                    <w:rPr>
                      <w:rFonts w:ascii="Times New Roman" w:hAnsi="Times New Roman"/>
                      <w:sz w:val="24"/>
                      <w:szCs w:val="24"/>
                    </w:rPr>
                  </w:pPr>
                  <w:r>
                    <w:rPr>
                      <w:rFonts w:ascii="Times New Roman" w:hAnsi="Times New Roman"/>
                      <w:sz w:val="24"/>
                      <w:szCs w:val="24"/>
                    </w:rPr>
                    <w:t>Scade cu &gt; 2 log 10</w:t>
                  </w:r>
                </w:p>
              </w:txbxContent>
            </v:textbox>
          </v:shape>
        </w:pict>
      </w:r>
      <w:r>
        <w:rPr>
          <w:rFonts w:ascii="Arial" w:hAnsi="Arial" w:cs="Arial"/>
          <w:b/>
          <w:noProof/>
          <w:sz w:val="24"/>
          <w:szCs w:val="24"/>
          <w:u w:val="single"/>
        </w:rPr>
        <w:pict>
          <v:shape id="_x0000_s1082" type="#_x0000_t202" style="position:absolute;left:0;text-align:left;margin-left:200.5pt;margin-top:13.65pt;width:114.75pt;height:25.1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">
            <v:textbox>
              <w:txbxContent>
                <w:p w:rsidR="00754496" w:rsidRPr="00C15415" w:rsidRDefault="00754496" w:rsidP="00C17512">
                  <w:pPr>
                    <w:jc w:val="center"/>
                    <w:rPr>
                      <w:rFonts w:ascii="Times New Roman" w:hAnsi="Times New Roman"/>
                      <w:sz w:val="24"/>
                      <w:szCs w:val="24"/>
                    </w:rPr>
                  </w:pPr>
                  <w:r>
                    <w:rPr>
                      <w:rFonts w:ascii="Times New Roman" w:hAnsi="Times New Roman"/>
                      <w:sz w:val="24"/>
                      <w:szCs w:val="24"/>
                    </w:rPr>
                    <w:t>Scade cu &lt; 2 log 10</w:t>
                  </w:r>
                </w:p>
              </w:txbxContent>
            </v:textbox>
          </v:shape>
        </w:pict>
      </w:r>
    </w:p>
    <w:p w:rsidR="00C17512" w:rsidRPr="007046ED" w:rsidRDefault="00511F3F" w:rsidP="00C17512">
      <w:pPr>
        <w:jc w:val="center"/>
        <w:rPr>
          <w:rFonts w:ascii="Arial" w:hAnsi="Arial" w:cs="Arial"/>
          <w:b/>
          <w:sz w:val="24"/>
          <w:szCs w:val="24"/>
          <w:u w:val="single"/>
        </w:rPr>
      </w:pPr>
      <w:r>
        <w:rPr>
          <w:rFonts w:ascii="Arial" w:hAnsi="Arial" w:cs="Arial"/>
          <w:b/>
          <w:noProof/>
          <w:sz w:val="24"/>
          <w:szCs w:val="24"/>
          <w:u w:val="single"/>
        </w:rPr>
        <w:pict>
          <v:shape id="AutoShape 303" o:spid="_x0000_s1126" type="#_x0000_t32" style="position:absolute;left:0;text-align:left;margin-left:154.15pt;margin-top:16.35pt;width:49.8pt;height:36.75pt;flip:x;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" strokeweight="3pt">
            <v:stroke endarrow="block"/>
          </v:shape>
        </w:pict>
      </w:r>
      <w:r>
        <w:rPr>
          <w:rFonts w:ascii="Arial" w:hAnsi="Arial" w:cs="Arial"/>
          <w:b/>
          <w:noProof/>
          <w:sz w:val="24"/>
          <w:szCs w:val="24"/>
          <w:u w:val="single"/>
        </w:rPr>
        <w:pict>
          <v:shape id="AutoShape 306" o:spid="_x0000_s1125" type="#_x0000_t32" style="position:absolute;left:0;text-align:left;margin-left:397.9pt;margin-top:2.1pt;width:0;height:14.25pt;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NtdMwIAAF8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">
            <v:stroke endarrow="block"/>
          </v:shape>
        </w:pict>
      </w:r>
      <w:r>
        <w:rPr>
          <w:rFonts w:ascii="Arial" w:hAnsi="Arial" w:cs="Arial"/>
          <w:b/>
          <w:noProof/>
          <w:sz w:val="24"/>
          <w:szCs w:val="24"/>
          <w:u w:val="single"/>
        </w:rPr>
        <w:pict>
          <v:shape id="_x0000_s1083" type="#_x0000_t202" style="position:absolute;left:0;text-align:left;margin-left:337.3pt;margin-top:16.35pt;width:114.75pt;height:21pt;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">
            <v:textbox>
              <w:txbxContent>
                <w:p w:rsidR="00754496" w:rsidRPr="00C15415" w:rsidRDefault="00754496" w:rsidP="00C17512">
                  <w:pPr>
                    <w:jc w:val="center"/>
                    <w:rPr>
                      <w:rFonts w:ascii="Times New Roman" w:hAnsi="Times New Roman"/>
                      <w:sz w:val="24"/>
                      <w:szCs w:val="24"/>
                    </w:rPr>
                  </w:pPr>
                  <w:r>
                    <w:rPr>
                      <w:rFonts w:ascii="Times New Roman" w:hAnsi="Times New Roman"/>
                      <w:sz w:val="24"/>
                      <w:szCs w:val="24"/>
                    </w:rPr>
                    <w:t>Continuare 48 spt</w:t>
                  </w:r>
                </w:p>
              </w:txbxContent>
            </v:textbox>
          </v:shape>
        </w:pict>
      </w:r>
    </w:p>
    <w:p w:rsidR="00C17512" w:rsidRPr="007046ED" w:rsidRDefault="00511F3F" w:rsidP="00C17512">
      <w:pPr>
        <w:jc w:val="center"/>
        <w:rPr>
          <w:rFonts w:ascii="Arial" w:hAnsi="Arial" w:cs="Arial"/>
          <w:b/>
          <w:sz w:val="24"/>
          <w:szCs w:val="24"/>
          <w:u w:val="single"/>
        </w:rPr>
      </w:pPr>
      <w:r>
        <w:rPr>
          <w:rFonts w:ascii="Arial" w:hAnsi="Arial" w:cs="Arial"/>
          <w:b/>
          <w:noProof/>
          <w:sz w:val="24"/>
          <w:szCs w:val="24"/>
          <w:u w:val="single"/>
        </w:rPr>
        <w:lastRenderedPageBreak/>
        <w:pict>
          <v:shape id="_x0000_s1084" type="#_x0000_t202" style="position:absolute;left:0;text-align:left;margin-left:337.3pt;margin-top:19.7pt;width:133.35pt;height:21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">
            <v:textbox>
              <w:txbxContent>
                <w:p w:rsidR="00754496" w:rsidRPr="00C613BD" w:rsidRDefault="00754496" w:rsidP="00C17512">
                  <w:pPr>
                    <w:jc w:val="center"/>
                    <w:rPr>
                      <w:rFonts w:ascii="Times New Roman" w:hAnsi="Times New Roman"/>
                      <w:b/>
                      <w:sz w:val="24"/>
                      <w:szCs w:val="24"/>
                    </w:rPr>
                  </w:pPr>
                  <w:r w:rsidRPr="00C613BD">
                    <w:rPr>
                      <w:rFonts w:ascii="Times New Roman" w:hAnsi="Times New Roman"/>
                      <w:b/>
                      <w:sz w:val="24"/>
                      <w:szCs w:val="24"/>
                    </w:rPr>
                    <w:t>Viremie spt 48</w:t>
                  </w:r>
                  <w:r>
                    <w:rPr>
                      <w:rFonts w:ascii="Times New Roman" w:hAnsi="Times New Roman"/>
                      <w:b/>
                      <w:sz w:val="24"/>
                      <w:szCs w:val="24"/>
                    </w:rPr>
                    <w:t>(EOT)</w:t>
                  </w:r>
                </w:p>
              </w:txbxContent>
            </v:textbox>
          </v:shape>
        </w:pict>
      </w:r>
      <w:r>
        <w:rPr>
          <w:rFonts w:ascii="Arial" w:hAnsi="Arial" w:cs="Arial"/>
          <w:b/>
          <w:noProof/>
          <w:sz w:val="24"/>
          <w:szCs w:val="24"/>
          <w:u w:val="single"/>
        </w:rPr>
        <w:pict>
          <v:shape id="AutoShape 307" o:spid="_x0000_s1124" type="#_x0000_t32" style="position:absolute;left:0;text-align:left;margin-left:397.9pt;margin-top:7.7pt;width:0;height:12pt;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IP3NQIAAF8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">
            <v:stroke endarrow="block"/>
          </v:shape>
        </w:pict>
      </w:r>
      <w:r>
        <w:rPr>
          <w:rFonts w:ascii="Arial" w:hAnsi="Arial" w:cs="Arial"/>
          <w:b/>
          <w:noProof/>
          <w:sz w:val="24"/>
          <w:szCs w:val="24"/>
          <w:u w:val="single"/>
        </w:rPr>
        <w:pict>
          <v:shape id="_x0000_s1085" type="#_x0000_t202" style="position:absolute;left:0;text-align:left;margin-left:36.4pt;margin-top:7.7pt;width:114.75pt;height:62.25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">
            <v:textbox>
              <w:txbxContent>
                <w:p w:rsidR="00754496" w:rsidRPr="00503104" w:rsidRDefault="00754496" w:rsidP="00C17512">
                  <w:pPr>
                    <w:shd w:val="clear" w:color="auto" w:fill="D9D9D9"/>
                    <w:jc w:val="center"/>
                    <w:rPr>
                      <w:rFonts w:ascii="Times New Roman" w:hAnsi="Times New Roman"/>
                      <w:b/>
                      <w:sz w:val="36"/>
                      <w:szCs w:val="36"/>
                    </w:rPr>
                  </w:pPr>
                  <w:r w:rsidRPr="007B0974">
                    <w:rPr>
                      <w:rFonts w:ascii="Times New Roman" w:hAnsi="Times New Roman"/>
                      <w:b/>
                      <w:sz w:val="36"/>
                      <w:szCs w:val="36"/>
                    </w:rPr>
                    <w:t>Stop terapie</w:t>
                  </w:r>
                </w:p>
              </w:txbxContent>
            </v:textbox>
          </v:shape>
        </w:pict>
      </w:r>
    </w:p>
    <w:p w:rsidR="00C17512" w:rsidRPr="007046ED" w:rsidRDefault="00511F3F" w:rsidP="00C17512">
      <w:pPr>
        <w:jc w:val="center"/>
        <w:rPr>
          <w:rFonts w:ascii="Arial" w:hAnsi="Arial" w:cs="Arial"/>
          <w:b/>
          <w:sz w:val="24"/>
          <w:szCs w:val="24"/>
          <w:u w:val="single"/>
        </w:rPr>
      </w:pPr>
      <w:r>
        <w:rPr>
          <w:rFonts w:ascii="Arial" w:hAnsi="Arial" w:cs="Arial"/>
          <w:b/>
          <w:noProof/>
          <w:sz w:val="24"/>
          <w:szCs w:val="24"/>
          <w:u w:val="single"/>
        </w:rPr>
        <w:pict>
          <v:shape id="AutoShape 304" o:spid="_x0000_s1123" type="#_x0000_t32" style="position:absolute;left:0;text-align:left;margin-left:151.15pt;margin-top:15.25pt;width:90.75pt;height:20.85pt;flip:x y;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" strokeweight="3pt">
            <v:stroke endarrow="block"/>
          </v:shape>
        </w:pict>
      </w:r>
      <w:r>
        <w:rPr>
          <w:rFonts w:ascii="Arial" w:hAnsi="Arial" w:cs="Arial"/>
          <w:b/>
          <w:noProof/>
          <w:sz w:val="24"/>
          <w:szCs w:val="24"/>
          <w:u w:val="single"/>
        </w:rPr>
        <w:pict>
          <v:shape id="AutoShape 309" o:spid="_x0000_s1122" type="#_x0000_t32" style="position:absolute;left:0;text-align:left;margin-left:391.15pt;margin-top:11.05pt;width:29.25pt;height:15.85pt;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">
            <v:stroke endarrow="block"/>
          </v:shape>
        </w:pict>
      </w:r>
      <w:r>
        <w:rPr>
          <w:rFonts w:ascii="Arial" w:hAnsi="Arial" w:cs="Arial"/>
          <w:b/>
          <w:noProof/>
          <w:sz w:val="24"/>
          <w:szCs w:val="24"/>
          <w:u w:val="single"/>
        </w:rPr>
        <w:pict>
          <v:shape id="AutoShape 308" o:spid="_x0000_s1121" type="#_x0000_t32" style="position:absolute;left:0;text-align:left;margin-left:346.65pt;margin-top:11.05pt;width:28.05pt;height:15.85pt;flip:x;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">
            <v:stroke endarrow="block"/>
          </v:shape>
        </w:pict>
      </w:r>
      <w:r>
        <w:rPr>
          <w:rFonts w:ascii="Arial" w:hAnsi="Arial" w:cs="Arial"/>
          <w:b/>
          <w:noProof/>
          <w:sz w:val="24"/>
          <w:szCs w:val="24"/>
          <w:u w:val="single"/>
        </w:rPr>
        <w:pict>
          <v:shape id="_x0000_s1086" type="#_x0000_t202" style="position:absolute;left:0;text-align:left;margin-left:382.9pt;margin-top:26.9pt;width:114.75pt;height:20.2pt;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">
            <v:textbox>
              <w:txbxContent>
                <w:p w:rsidR="00754496" w:rsidRPr="00C15415" w:rsidRDefault="00754496" w:rsidP="00C17512">
                  <w:pPr>
                    <w:jc w:val="center"/>
                    <w:rPr>
                      <w:rFonts w:ascii="Times New Roman" w:hAnsi="Times New Roman"/>
                      <w:sz w:val="24"/>
                      <w:szCs w:val="24"/>
                    </w:rPr>
                  </w:pPr>
                  <w:r>
                    <w:rPr>
                      <w:rFonts w:ascii="Times New Roman" w:hAnsi="Times New Roman"/>
                      <w:sz w:val="24"/>
                      <w:szCs w:val="24"/>
                    </w:rPr>
                    <w:t>&lt; 2000 ui/ml</w:t>
                  </w:r>
                </w:p>
              </w:txbxContent>
            </v:textbox>
          </v:shape>
        </w:pict>
      </w:r>
      <w:r>
        <w:rPr>
          <w:rFonts w:ascii="Arial" w:hAnsi="Arial" w:cs="Arial"/>
          <w:b/>
          <w:noProof/>
          <w:sz w:val="24"/>
          <w:szCs w:val="24"/>
          <w:u w:val="single"/>
        </w:rPr>
        <w:pict>
          <v:shape id="_x0000_s1087" type="#_x0000_t202" style="position:absolute;left:0;text-align:left;margin-left:245.7pt;margin-top:26.9pt;width:114.75pt;height:20.2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">
            <v:textbox>
              <w:txbxContent>
                <w:p w:rsidR="00754496" w:rsidRPr="00C15415" w:rsidRDefault="00754496" w:rsidP="00C17512">
                  <w:pPr>
                    <w:jc w:val="center"/>
                    <w:rPr>
                      <w:rFonts w:ascii="Times New Roman" w:hAnsi="Times New Roman"/>
                      <w:sz w:val="24"/>
                      <w:szCs w:val="24"/>
                    </w:rPr>
                  </w:pPr>
                  <w:r>
                    <w:rPr>
                      <w:rFonts w:ascii="Times New Roman" w:hAnsi="Times New Roman"/>
                      <w:sz w:val="24"/>
                      <w:szCs w:val="24"/>
                    </w:rPr>
                    <w:t>&gt; 2000 ui/ml</w:t>
                  </w:r>
                </w:p>
              </w:txbxContent>
            </v:textbox>
          </v:shape>
        </w:pict>
      </w:r>
    </w:p>
    <w:p w:rsidR="00C17512" w:rsidRPr="007046ED" w:rsidRDefault="00511F3F" w:rsidP="00C17512">
      <w:pPr>
        <w:jc w:val="center"/>
        <w:rPr>
          <w:rFonts w:ascii="Arial" w:hAnsi="Arial" w:cs="Arial"/>
          <w:b/>
          <w:sz w:val="24"/>
          <w:szCs w:val="24"/>
          <w:u w:val="single"/>
        </w:rPr>
      </w:pPr>
      <w:r>
        <w:rPr>
          <w:rFonts w:ascii="Arial" w:hAnsi="Arial" w:cs="Arial"/>
          <w:b/>
          <w:noProof/>
          <w:sz w:val="24"/>
          <w:szCs w:val="24"/>
          <w:u w:val="single"/>
        </w:rPr>
        <w:pict>
          <v:shape id="AutoShape 305" o:spid="_x0000_s1120" type="#_x0000_t32" style="position:absolute;left:0;text-align:left;margin-left:154.15pt;margin-top:13.65pt;width:91.55pt;height:60pt;flip:x y;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" strokeweight="3pt">
            <v:stroke endarrow="block"/>
          </v:shape>
        </w:pict>
      </w:r>
      <w:r>
        <w:rPr>
          <w:rFonts w:ascii="Arial" w:hAnsi="Arial" w:cs="Arial"/>
          <w:b/>
          <w:noProof/>
          <w:sz w:val="24"/>
          <w:szCs w:val="24"/>
          <w:u w:val="single"/>
        </w:rPr>
        <w:pict>
          <v:shape id="AutoShape 310" o:spid="_x0000_s1119" type="#_x0000_t32" style="position:absolute;left:0;text-align:left;margin-left:436.55pt;margin-top:17.45pt;width:0;height:13.95pt;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">
            <v:stroke endarrow="block"/>
          </v:shape>
        </w:pict>
      </w:r>
    </w:p>
    <w:p w:rsidR="00C17512" w:rsidRPr="007046ED" w:rsidRDefault="00511F3F" w:rsidP="00C17512">
      <w:pPr>
        <w:jc w:val="center"/>
        <w:rPr>
          <w:rFonts w:ascii="Arial" w:hAnsi="Arial" w:cs="Arial"/>
          <w:b/>
          <w:sz w:val="24"/>
          <w:szCs w:val="24"/>
          <w:u w:val="single"/>
        </w:rPr>
      </w:pPr>
      <w:r>
        <w:rPr>
          <w:rFonts w:ascii="Arial" w:hAnsi="Arial" w:cs="Arial"/>
          <w:b/>
          <w:noProof/>
          <w:sz w:val="24"/>
          <w:szCs w:val="24"/>
          <w:u w:val="single"/>
        </w:rPr>
        <w:pict>
          <v:shape id="AutoShape 312" o:spid="_x0000_s1118" type="#_x0000_t32" style="position:absolute;left:0;text-align:left;margin-left:406.9pt;margin-top:22.25pt;width:45.15pt;height:14.45pt;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">
            <v:stroke endarrow="block"/>
          </v:shape>
        </w:pict>
      </w:r>
      <w:r>
        <w:rPr>
          <w:rFonts w:ascii="Arial" w:hAnsi="Arial" w:cs="Arial"/>
          <w:b/>
          <w:noProof/>
          <w:sz w:val="24"/>
          <w:szCs w:val="24"/>
          <w:u w:val="single"/>
        </w:rPr>
        <w:pict>
          <v:shape id="AutoShape 311" o:spid="_x0000_s1117" type="#_x0000_t32" style="position:absolute;left:0;text-align:left;margin-left:352.25pt;margin-top:22.25pt;width:54.65pt;height:14.45pt;flip:x;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">
            <v:stroke endarrow="block"/>
          </v:shape>
        </w:pict>
      </w:r>
      <w:r>
        <w:rPr>
          <w:rFonts w:ascii="Arial" w:hAnsi="Arial" w:cs="Arial"/>
          <w:b/>
          <w:noProof/>
          <w:sz w:val="24"/>
          <w:szCs w:val="24"/>
          <w:u w:val="single"/>
        </w:rPr>
        <w:pict>
          <v:shape id="_x0000_s1088" type="#_x0000_t202" style="position:absolute;left:0;text-align:left;margin-left:382.9pt;margin-top:1.75pt;width:114.75pt;height:20.5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">
            <v:textbox>
              <w:txbxContent>
                <w:p w:rsidR="00754496" w:rsidRPr="00C613BD" w:rsidRDefault="00754496" w:rsidP="00C17512">
                  <w:pPr>
                    <w:jc w:val="center"/>
                    <w:rPr>
                      <w:rFonts w:ascii="Times New Roman" w:hAnsi="Times New Roman"/>
                      <w:b/>
                      <w:sz w:val="24"/>
                      <w:szCs w:val="24"/>
                    </w:rPr>
                  </w:pPr>
                  <w:r w:rsidRPr="00C613BD">
                    <w:rPr>
                      <w:rFonts w:ascii="Times New Roman" w:hAnsi="Times New Roman"/>
                      <w:b/>
                      <w:sz w:val="24"/>
                      <w:szCs w:val="24"/>
                    </w:rPr>
                    <w:t>Fibroactitest</w:t>
                  </w:r>
                </w:p>
              </w:txbxContent>
            </v:textbox>
          </v:shape>
        </w:pict>
      </w:r>
    </w:p>
    <w:p w:rsidR="00C17512" w:rsidRPr="007046ED" w:rsidRDefault="00511F3F" w:rsidP="00C17512">
      <w:pPr>
        <w:jc w:val="center"/>
        <w:rPr>
          <w:rFonts w:ascii="Arial" w:hAnsi="Arial" w:cs="Arial"/>
          <w:b/>
          <w:sz w:val="24"/>
          <w:szCs w:val="24"/>
          <w:u w:val="single"/>
        </w:rPr>
      </w:pPr>
      <w:r>
        <w:rPr>
          <w:rFonts w:ascii="Arial" w:hAnsi="Arial" w:cs="Arial"/>
          <w:b/>
          <w:noProof/>
          <w:sz w:val="24"/>
          <w:szCs w:val="24"/>
          <w:u w:val="single"/>
        </w:rPr>
        <w:pict>
          <v:shape id="_x0000_s1089" type="#_x0000_t202" style="position:absolute;left:0;text-align:left;margin-left:382.9pt;margin-top:7.05pt;width:114.75pt;height:25.05pt;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">
            <v:textbox>
              <w:txbxContent>
                <w:p w:rsidR="00754496" w:rsidRPr="00C15415" w:rsidRDefault="00754496" w:rsidP="00C17512">
                  <w:pPr>
                    <w:jc w:val="center"/>
                    <w:rPr>
                      <w:rFonts w:ascii="Times New Roman" w:hAnsi="Times New Roman"/>
                      <w:sz w:val="24"/>
                      <w:szCs w:val="24"/>
                    </w:rPr>
                  </w:pPr>
                  <w:r>
                    <w:rPr>
                      <w:rFonts w:ascii="Times New Roman" w:hAnsi="Times New Roman"/>
                      <w:sz w:val="24"/>
                      <w:szCs w:val="24"/>
                    </w:rPr>
                    <w:t>Reducere ANI</w:t>
                  </w:r>
                </w:p>
              </w:txbxContent>
            </v:textbox>
          </v:shape>
        </w:pict>
      </w:r>
      <w:r>
        <w:rPr>
          <w:rFonts w:ascii="Arial" w:hAnsi="Arial" w:cs="Arial"/>
          <w:b/>
          <w:noProof/>
          <w:sz w:val="24"/>
          <w:szCs w:val="24"/>
          <w:u w:val="single"/>
        </w:rPr>
        <w:pict>
          <v:shape id="_x0000_s1090" type="#_x0000_t202" style="position:absolute;left:0;text-align:left;margin-left:254.6pt;margin-top:7.05pt;width:114.75pt;height:25.05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">
            <v:textbox>
              <w:txbxContent>
                <w:p w:rsidR="00754496" w:rsidRPr="00C15415" w:rsidRDefault="00754496" w:rsidP="00C17512">
                  <w:pPr>
                    <w:jc w:val="center"/>
                    <w:rPr>
                      <w:rFonts w:ascii="Times New Roman" w:hAnsi="Times New Roman"/>
                      <w:sz w:val="24"/>
                      <w:szCs w:val="24"/>
                    </w:rPr>
                  </w:pPr>
                  <w:r>
                    <w:rPr>
                      <w:rFonts w:ascii="Times New Roman" w:hAnsi="Times New Roman"/>
                      <w:sz w:val="24"/>
                      <w:szCs w:val="24"/>
                    </w:rPr>
                    <w:t>Mentinere ANI</w:t>
                  </w:r>
                </w:p>
              </w:txbxContent>
            </v:textbox>
          </v:shape>
        </w:pict>
      </w:r>
    </w:p>
    <w:p w:rsidR="00C17512" w:rsidRPr="007046ED" w:rsidRDefault="00511F3F" w:rsidP="00C17512">
      <w:pPr>
        <w:jc w:val="center"/>
        <w:rPr>
          <w:rFonts w:ascii="Arial" w:hAnsi="Arial" w:cs="Arial"/>
          <w:b/>
          <w:sz w:val="24"/>
          <w:szCs w:val="24"/>
          <w:u w:val="single"/>
        </w:rPr>
      </w:pPr>
      <w:r>
        <w:rPr>
          <w:rFonts w:ascii="Arial" w:hAnsi="Arial" w:cs="Arial"/>
          <w:b/>
          <w:noProof/>
          <w:sz w:val="24"/>
          <w:szCs w:val="24"/>
          <w:u w:val="single"/>
        </w:rPr>
        <w:pict>
          <v:shape id="_x0000_s1091" type="#_x0000_t202" style="position:absolute;left:0;text-align:left;margin-left:382.9pt;margin-top:14.4pt;width:114.75pt;height:25.05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">
            <v:textbox>
              <w:txbxContent>
                <w:p w:rsidR="00754496" w:rsidRPr="003B4997" w:rsidRDefault="00754496" w:rsidP="00C17512">
                  <w:pPr>
                    <w:jc w:val="center"/>
                    <w:rPr>
                      <w:rFonts w:ascii="Times New Roman" w:hAnsi="Times New Roman"/>
                      <w:b/>
                      <w:sz w:val="28"/>
                      <w:szCs w:val="28"/>
                    </w:rPr>
                  </w:pPr>
                  <w:r w:rsidRPr="003B4997">
                    <w:rPr>
                      <w:rFonts w:ascii="Times New Roman" w:hAnsi="Times New Roman"/>
                      <w:b/>
                      <w:sz w:val="28"/>
                      <w:szCs w:val="28"/>
                    </w:rPr>
                    <w:t xml:space="preserve">Monitorizare </w:t>
                  </w:r>
                </w:p>
              </w:txbxContent>
            </v:textbox>
          </v:shape>
        </w:pict>
      </w:r>
      <w:r>
        <w:rPr>
          <w:rFonts w:ascii="Arial" w:hAnsi="Arial" w:cs="Arial"/>
          <w:b/>
          <w:noProof/>
          <w:sz w:val="24"/>
          <w:szCs w:val="24"/>
          <w:u w:val="single"/>
        </w:rPr>
        <w:pict>
          <v:shape id="AutoShape 313" o:spid="_x0000_s1116" type="#_x0000_t32" style="position:absolute;left:0;text-align:left;margin-left:445.15pt;margin-top:2.45pt;width:0;height:15.7pt;z-index:251801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jUFNQIAAF8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">
            <v:stroke endarrow="block"/>
          </v:shape>
        </w:pict>
      </w:r>
    </w:p>
    <w:p w:rsidR="00C17512" w:rsidRPr="007046ED" w:rsidRDefault="00C17512" w:rsidP="00C17512">
      <w:pPr>
        <w:jc w:val="center"/>
        <w:rPr>
          <w:rFonts w:ascii="Arial" w:hAnsi="Arial" w:cs="Arial"/>
          <w:b/>
          <w:sz w:val="24"/>
          <w:szCs w:val="24"/>
          <w:u w:val="single"/>
        </w:rPr>
      </w:pPr>
    </w:p>
    <w:p w:rsidR="00C17512" w:rsidRPr="007046ED" w:rsidRDefault="00C17512" w:rsidP="00C17512">
      <w:pPr>
        <w:jc w:val="center"/>
        <w:rPr>
          <w:rFonts w:ascii="Arial" w:hAnsi="Arial" w:cs="Arial"/>
          <w:b/>
          <w:bCs/>
          <w:sz w:val="24"/>
          <w:szCs w:val="24"/>
        </w:rPr>
      </w:pPr>
    </w:p>
    <w:p w:rsidR="00C17512" w:rsidRPr="007046ED" w:rsidRDefault="00C17512" w:rsidP="00C17512">
      <w:pPr>
        <w:spacing w:after="0" w:line="240" w:lineRule="auto"/>
        <w:ind w:left="714"/>
        <w:jc w:val="center"/>
        <w:rPr>
          <w:rFonts w:ascii="Arial" w:hAnsi="Arial" w:cs="Arial"/>
          <w:b/>
          <w:bCs/>
          <w:sz w:val="24"/>
          <w:szCs w:val="24"/>
        </w:rPr>
      </w:pPr>
    </w:p>
    <w:p w:rsidR="00C17512" w:rsidRPr="007046ED" w:rsidRDefault="003855D0" w:rsidP="00C17512">
      <w:pPr>
        <w:jc w:val="center"/>
        <w:rPr>
          <w:rFonts w:ascii="Arial" w:hAnsi="Arial" w:cs="Arial"/>
          <w:b/>
          <w:bCs/>
          <w:sz w:val="24"/>
          <w:szCs w:val="24"/>
        </w:rPr>
      </w:pPr>
      <w:r w:rsidRPr="007046ED">
        <w:rPr>
          <w:rFonts w:ascii="Arial" w:hAnsi="Arial" w:cs="Arial"/>
          <w:b/>
          <w:bCs/>
          <w:sz w:val="24"/>
          <w:szCs w:val="24"/>
        </w:rPr>
        <w:br w:type="column"/>
      </w:r>
      <w:r w:rsidR="00C17512" w:rsidRPr="007046ED">
        <w:rPr>
          <w:rFonts w:ascii="Arial" w:hAnsi="Arial" w:cs="Arial"/>
          <w:b/>
          <w:bCs/>
          <w:sz w:val="24"/>
          <w:szCs w:val="24"/>
        </w:rPr>
        <w:lastRenderedPageBreak/>
        <w:t>Figura 7 – Algoritm de monitorizare a terapiei antivirale in hepatita cronica VHB sub terapia cu analogi nucleozidici/nucleotidici</w:t>
      </w:r>
    </w:p>
    <w:p w:rsidR="00C17512" w:rsidRPr="007046ED" w:rsidRDefault="00511F3F" w:rsidP="00C17512">
      <w:pPr>
        <w:jc w:val="both"/>
        <w:rPr>
          <w:rFonts w:ascii="Arial" w:hAnsi="Arial" w:cs="Arial"/>
          <w:b/>
          <w:bCs/>
          <w:sz w:val="24"/>
          <w:szCs w:val="24"/>
          <w:u w:val="single"/>
        </w:rPr>
      </w:pPr>
      <w:r>
        <w:rPr>
          <w:rFonts w:ascii="Arial" w:hAnsi="Arial" w:cs="Arial"/>
          <w:noProof/>
          <w:sz w:val="24"/>
          <w:szCs w:val="24"/>
        </w:rPr>
        <w:pict>
          <v:shape id="_x0000_s1092" type="#_x0000_t202" style="position:absolute;left:0;text-align:left;margin-left:133.65pt;margin-top:.6pt;width:237.05pt;height:25.05pt;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">
            <v:textbox>
              <w:txbxContent>
                <w:p w:rsidR="00754496" w:rsidRPr="005376F9" w:rsidRDefault="00754496" w:rsidP="00C17512">
                  <w:pPr>
                    <w:jc w:val="center"/>
                    <w:rPr>
                      <w:rFonts w:ascii="Times New Roman" w:hAnsi="Times New Roman"/>
                      <w:b/>
                      <w:sz w:val="28"/>
                      <w:szCs w:val="28"/>
                    </w:rPr>
                  </w:pPr>
                  <w:r w:rsidRPr="005376F9">
                    <w:rPr>
                      <w:rFonts w:ascii="Times New Roman" w:hAnsi="Times New Roman"/>
                      <w:b/>
                      <w:sz w:val="28"/>
                      <w:szCs w:val="28"/>
                    </w:rPr>
                    <w:t>Schema initiala de tratament</w:t>
                  </w:r>
                </w:p>
              </w:txbxContent>
            </v:textbox>
          </v:shape>
        </w:pict>
      </w:r>
    </w:p>
    <w:p w:rsidR="00C17512" w:rsidRPr="007046ED" w:rsidRDefault="00511F3F" w:rsidP="00C17512">
      <w:pPr>
        <w:jc w:val="both"/>
        <w:rPr>
          <w:rFonts w:ascii="Arial" w:hAnsi="Arial" w:cs="Arial"/>
          <w:b/>
          <w:bCs/>
          <w:sz w:val="24"/>
          <w:szCs w:val="24"/>
          <w:u w:val="single"/>
        </w:rPr>
      </w:pPr>
      <w:r>
        <w:rPr>
          <w:rFonts w:ascii="Arial" w:hAnsi="Arial" w:cs="Arial"/>
          <w:noProof/>
          <w:sz w:val="24"/>
          <w:szCs w:val="24"/>
        </w:rPr>
        <w:pict>
          <v:shape id="AutoShape 323" o:spid="_x0000_s1115" type="#_x0000_t32" style="position:absolute;left:0;text-align:left;margin-left:175.4pt;margin-top:.2pt;width:41.75pt;height:15.05pt;flip:x;z-index:25181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">
            <v:stroke endarrow="block"/>
          </v:shape>
        </w:pict>
      </w:r>
    </w:p>
    <w:p w:rsidR="00C17512" w:rsidRPr="007046ED" w:rsidRDefault="00511F3F" w:rsidP="00C17512">
      <w:pPr>
        <w:jc w:val="both"/>
        <w:rPr>
          <w:rFonts w:ascii="Arial" w:hAnsi="Arial" w:cs="Arial"/>
          <w:b/>
          <w:bCs/>
          <w:sz w:val="24"/>
          <w:szCs w:val="24"/>
          <w:u w:val="single"/>
        </w:rPr>
      </w:pPr>
      <w:r>
        <w:rPr>
          <w:rFonts w:ascii="Arial" w:hAnsi="Arial" w:cs="Arial"/>
          <w:noProof/>
          <w:sz w:val="24"/>
          <w:szCs w:val="24"/>
        </w:rPr>
        <w:pict>
          <v:shape id="_x0000_s1093" type="#_x0000_t202" style="position:absolute;left:0;text-align:left;margin-left:22.15pt;margin-top:.65pt;width:170.3pt;height:25.05pt;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">
            <v:textbox>
              <w:txbxContent>
                <w:p w:rsidR="00754496" w:rsidRPr="005376F9" w:rsidRDefault="00754496" w:rsidP="00C17512">
                  <w:pPr>
                    <w:jc w:val="center"/>
                    <w:rPr>
                      <w:rFonts w:ascii="Times New Roman" w:hAnsi="Times New Roman"/>
                      <w:b/>
                      <w:sz w:val="24"/>
                      <w:szCs w:val="24"/>
                    </w:rPr>
                  </w:pPr>
                  <w:r w:rsidRPr="005376F9">
                    <w:rPr>
                      <w:rFonts w:ascii="Times New Roman" w:hAnsi="Times New Roman"/>
                      <w:b/>
                      <w:sz w:val="24"/>
                      <w:szCs w:val="24"/>
                    </w:rPr>
                    <w:t>Entecavir, Tenofovir</w:t>
                  </w:r>
                </w:p>
              </w:txbxContent>
            </v:textbox>
          </v:shape>
        </w:pict>
      </w:r>
    </w:p>
    <w:p w:rsidR="00C17512" w:rsidRPr="007046ED" w:rsidRDefault="00511F3F" w:rsidP="00C17512">
      <w:pPr>
        <w:jc w:val="both"/>
        <w:rPr>
          <w:rFonts w:ascii="Arial" w:hAnsi="Arial" w:cs="Arial"/>
          <w:b/>
          <w:bCs/>
          <w:sz w:val="24"/>
          <w:szCs w:val="24"/>
          <w:u w:val="single"/>
        </w:rPr>
      </w:pPr>
      <w:r>
        <w:rPr>
          <w:rFonts w:ascii="Arial" w:hAnsi="Arial" w:cs="Arial"/>
          <w:noProof/>
          <w:sz w:val="24"/>
          <w:szCs w:val="24"/>
        </w:rPr>
        <w:pict>
          <v:shape id="_x0000_s1094" type="#_x0000_t202" style="position:absolute;left:0;text-align:left;margin-left:13.25pt;margin-top:19.1pt;width:91.25pt;height:23.7pt;z-index:25180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">
            <v:textbox>
              <w:txbxContent>
                <w:p w:rsidR="00754496" w:rsidRPr="005376F9" w:rsidRDefault="00754496" w:rsidP="00C17512">
                  <w:pPr>
                    <w:jc w:val="center"/>
                    <w:rPr>
                      <w:rFonts w:ascii="Times New Roman" w:hAnsi="Times New Roman"/>
                      <w:sz w:val="24"/>
                      <w:szCs w:val="24"/>
                    </w:rPr>
                  </w:pPr>
                  <w:r w:rsidRPr="005376F9">
                    <w:rPr>
                      <w:rFonts w:ascii="Times New Roman" w:hAnsi="Times New Roman"/>
                      <w:sz w:val="24"/>
                      <w:szCs w:val="24"/>
                    </w:rPr>
                    <w:t>Viremie spt 24</w:t>
                  </w:r>
                </w:p>
              </w:txbxContent>
            </v:textbox>
          </v:shape>
        </w:pict>
      </w:r>
      <w:r>
        <w:rPr>
          <w:rFonts w:ascii="Arial" w:hAnsi="Arial" w:cs="Arial"/>
          <w:noProof/>
          <w:sz w:val="24"/>
          <w:szCs w:val="24"/>
        </w:rPr>
        <w:pict>
          <v:shape id="AutoShape 319" o:spid="_x0000_s1114" type="#_x0000_t32" style="position:absolute;left:0;text-align:left;margin-left:51.7pt;margin-top:9.7pt;width:18.85pt;height:0;rotation:90;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">
            <v:stroke endarrow="block"/>
          </v:shape>
        </w:pict>
      </w:r>
    </w:p>
    <w:p w:rsidR="00C17512" w:rsidRPr="007046ED" w:rsidRDefault="00511F3F" w:rsidP="00C17512">
      <w:pPr>
        <w:jc w:val="both"/>
        <w:rPr>
          <w:rFonts w:ascii="Arial" w:hAnsi="Arial" w:cs="Arial"/>
          <w:b/>
          <w:bCs/>
          <w:sz w:val="24"/>
          <w:szCs w:val="24"/>
          <w:u w:val="single"/>
        </w:rPr>
      </w:pPr>
      <w:r>
        <w:rPr>
          <w:rFonts w:ascii="Arial" w:hAnsi="Arial" w:cs="Arial"/>
          <w:noProof/>
          <w:sz w:val="24"/>
          <w:szCs w:val="24"/>
        </w:rPr>
        <w:pict>
          <v:shape id="AutoShape 324" o:spid="_x0000_s1113" type="#_x0000_t32" style="position:absolute;left:0;text-align:left;margin-left:87.05pt;margin-top:17.35pt;width:20.15pt;height:20.9pt;z-index:25181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">
            <v:stroke endarrow="block"/>
          </v:shape>
        </w:pict>
      </w:r>
      <w:r>
        <w:rPr>
          <w:rFonts w:ascii="Arial" w:hAnsi="Arial" w:cs="Arial"/>
          <w:noProof/>
          <w:sz w:val="24"/>
          <w:szCs w:val="24"/>
        </w:rPr>
        <w:pict>
          <v:shape id="AutoShape 325" o:spid="_x0000_s1112" type="#_x0000_t32" style="position:absolute;left:0;text-align:left;margin-left:22.15pt;margin-top:17.35pt;width:27.8pt;height:20.9pt;flip:x;z-index:251813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">
            <v:stroke endarrow="block"/>
          </v:shape>
        </w:pict>
      </w:r>
    </w:p>
    <w:p w:rsidR="00C17512" w:rsidRPr="007046ED" w:rsidRDefault="00511F3F" w:rsidP="00C17512">
      <w:pPr>
        <w:jc w:val="both"/>
        <w:rPr>
          <w:rFonts w:ascii="Arial" w:hAnsi="Arial" w:cs="Arial"/>
          <w:b/>
          <w:bCs/>
          <w:sz w:val="24"/>
          <w:szCs w:val="24"/>
          <w:u w:val="single"/>
        </w:rPr>
      </w:pPr>
      <w:r>
        <w:rPr>
          <w:rFonts w:ascii="Arial" w:hAnsi="Arial" w:cs="Arial"/>
          <w:noProof/>
          <w:sz w:val="24"/>
          <w:szCs w:val="24"/>
        </w:rPr>
        <w:pict>
          <v:shape id="_x0000_s1095" type="#_x0000_t202" style="position:absolute;left:0;text-align:left;margin-left:107.2pt;margin-top:12.8pt;width:72.65pt;height:40.65pt;z-index:25180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">
            <v:textbox>
              <w:txbxContent>
                <w:p w:rsidR="00754496" w:rsidRPr="005376F9" w:rsidRDefault="00754496" w:rsidP="00C17512">
                  <w:pPr>
                    <w:jc w:val="center"/>
                    <w:rPr>
                      <w:rFonts w:ascii="Times New Roman" w:hAnsi="Times New Roman"/>
                      <w:sz w:val="24"/>
                      <w:szCs w:val="24"/>
                    </w:rPr>
                  </w:pPr>
                  <w:r w:rsidRPr="005376F9">
                    <w:rPr>
                      <w:rFonts w:ascii="Times New Roman" w:hAnsi="Times New Roman"/>
                      <w:sz w:val="24"/>
                      <w:szCs w:val="24"/>
                    </w:rPr>
                    <w:t>Scadere cu &lt;2log10</w:t>
                  </w:r>
                </w:p>
              </w:txbxContent>
            </v:textbox>
          </v:shape>
        </w:pict>
      </w:r>
      <w:r>
        <w:rPr>
          <w:rFonts w:ascii="Arial" w:hAnsi="Arial" w:cs="Arial"/>
          <w:noProof/>
          <w:sz w:val="24"/>
          <w:szCs w:val="24"/>
        </w:rPr>
        <w:pict>
          <v:shape id="_x0000_s1096" type="#_x0000_t202" style="position:absolute;left:0;text-align:left;margin-left:-5.55pt;margin-top:12.8pt;width:72.65pt;height:40.65pt;z-index:25180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">
            <v:textbox>
              <w:txbxContent>
                <w:p w:rsidR="00754496" w:rsidRPr="005376F9" w:rsidRDefault="00754496" w:rsidP="00C17512">
                  <w:pPr>
                    <w:jc w:val="center"/>
                    <w:rPr>
                      <w:rFonts w:ascii="Times New Roman" w:hAnsi="Times New Roman"/>
                      <w:sz w:val="24"/>
                      <w:szCs w:val="24"/>
                    </w:rPr>
                  </w:pPr>
                  <w:r w:rsidRPr="005376F9">
                    <w:rPr>
                      <w:rFonts w:ascii="Times New Roman" w:hAnsi="Times New Roman"/>
                      <w:sz w:val="24"/>
                      <w:szCs w:val="24"/>
                    </w:rPr>
                    <w:t>Scadere cu ≥ 2log10</w:t>
                  </w:r>
                </w:p>
              </w:txbxContent>
            </v:textbox>
          </v:shape>
        </w:pict>
      </w:r>
    </w:p>
    <w:p w:rsidR="00C17512" w:rsidRPr="007046ED" w:rsidRDefault="00C17512" w:rsidP="00C17512">
      <w:pPr>
        <w:jc w:val="both"/>
        <w:rPr>
          <w:rFonts w:ascii="Arial" w:hAnsi="Arial" w:cs="Arial"/>
          <w:b/>
          <w:bCs/>
          <w:sz w:val="24"/>
          <w:szCs w:val="24"/>
          <w:u w:val="single"/>
        </w:rPr>
      </w:pPr>
    </w:p>
    <w:p w:rsidR="00C17512" w:rsidRPr="007046ED" w:rsidRDefault="00511F3F" w:rsidP="00C17512">
      <w:pPr>
        <w:jc w:val="both"/>
        <w:rPr>
          <w:rFonts w:ascii="Arial" w:hAnsi="Arial" w:cs="Arial"/>
          <w:b/>
          <w:bCs/>
          <w:sz w:val="24"/>
          <w:szCs w:val="24"/>
          <w:u w:val="single"/>
        </w:rPr>
      </w:pPr>
      <w:r>
        <w:rPr>
          <w:rFonts w:ascii="Arial" w:hAnsi="Arial" w:cs="Arial"/>
          <w:noProof/>
          <w:sz w:val="24"/>
          <w:szCs w:val="24"/>
        </w:rPr>
        <w:pict>
          <v:shape id="_x0000_s1097" type="#_x0000_t202" style="position:absolute;left:0;text-align:left;margin-left:159.7pt;margin-top:16.3pt;width:125.45pt;height:23.7pt;z-index:251814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">
            <v:textbox>
              <w:txbxContent>
                <w:p w:rsidR="00754496" w:rsidRPr="005376F9" w:rsidRDefault="00754496" w:rsidP="00C17512">
                  <w:pPr>
                    <w:shd w:val="clear" w:color="auto" w:fill="D9D9D9"/>
                    <w:jc w:val="center"/>
                    <w:rPr>
                      <w:rFonts w:ascii="Times New Roman" w:hAnsi="Times New Roman"/>
                      <w:sz w:val="24"/>
                      <w:szCs w:val="24"/>
                    </w:rPr>
                  </w:pPr>
                  <w:r w:rsidRPr="005376F9">
                    <w:rPr>
                      <w:rFonts w:ascii="Times New Roman" w:hAnsi="Times New Roman"/>
                      <w:sz w:val="24"/>
                      <w:szCs w:val="24"/>
                    </w:rPr>
                    <w:t>Rezistenta primara</w:t>
                  </w:r>
                </w:p>
              </w:txbxContent>
            </v:textbox>
          </v:shape>
        </w:pict>
      </w:r>
      <w:r>
        <w:rPr>
          <w:rFonts w:ascii="Arial" w:hAnsi="Arial" w:cs="Arial"/>
          <w:b/>
          <w:bCs/>
          <w:noProof/>
          <w:sz w:val="24"/>
          <w:szCs w:val="24"/>
          <w:u w:val="single"/>
        </w:rPr>
        <w:pict>
          <v:shape id="AutoShape 327" o:spid="_x0000_s1111" type="#_x0000_t32" style="position:absolute;left:0;text-align:left;margin-left:159.7pt;margin-top:.45pt;width:20.15pt;height:13.65pt;z-index:251815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">
            <v:stroke endarrow="block"/>
          </v:shape>
        </w:pict>
      </w:r>
      <w:r>
        <w:rPr>
          <w:rFonts w:ascii="Arial" w:hAnsi="Arial" w:cs="Arial"/>
          <w:noProof/>
          <w:sz w:val="24"/>
          <w:szCs w:val="24"/>
        </w:rPr>
        <w:pict>
          <v:shape id="_x0000_s1098" type="#_x0000_t202" style="position:absolute;left:0;text-align:left;margin-left:-5.55pt;margin-top:19.85pt;width:91.25pt;height:23.7pt;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">
            <v:textbox>
              <w:txbxContent>
                <w:p w:rsidR="00754496" w:rsidRPr="005376F9" w:rsidRDefault="00754496" w:rsidP="00C17512">
                  <w:pPr>
                    <w:jc w:val="center"/>
                    <w:rPr>
                      <w:rFonts w:ascii="Times New Roman" w:hAnsi="Times New Roman"/>
                      <w:sz w:val="24"/>
                      <w:szCs w:val="24"/>
                    </w:rPr>
                  </w:pPr>
                  <w:r w:rsidRPr="005376F9">
                    <w:rPr>
                      <w:rFonts w:ascii="Times New Roman" w:hAnsi="Times New Roman"/>
                      <w:sz w:val="24"/>
                      <w:szCs w:val="24"/>
                    </w:rPr>
                    <w:t>Viremie spt 48</w:t>
                  </w:r>
                </w:p>
              </w:txbxContent>
            </v:textbox>
          </v:shape>
        </w:pict>
      </w:r>
      <w:r>
        <w:rPr>
          <w:rFonts w:ascii="Arial" w:hAnsi="Arial" w:cs="Arial"/>
          <w:b/>
          <w:bCs/>
          <w:noProof/>
          <w:sz w:val="24"/>
          <w:szCs w:val="24"/>
          <w:u w:val="single"/>
        </w:rPr>
        <w:pict>
          <v:shape id="AutoShape 337" o:spid="_x0000_s1110" type="#_x0000_t32" style="position:absolute;left:0;text-align:left;margin-left:27.4pt;margin-top:.45pt;width:0;height:19.4pt;z-index:25182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PBgNgIAAF8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">
            <v:stroke endarrow="block"/>
          </v:shape>
        </w:pict>
      </w:r>
    </w:p>
    <w:p w:rsidR="00C17512" w:rsidRPr="007046ED" w:rsidRDefault="00511F3F" w:rsidP="00C17512">
      <w:pPr>
        <w:jc w:val="both"/>
        <w:rPr>
          <w:rFonts w:ascii="Arial" w:hAnsi="Arial" w:cs="Arial"/>
          <w:b/>
          <w:bCs/>
          <w:sz w:val="24"/>
          <w:szCs w:val="24"/>
          <w:u w:val="single"/>
        </w:rPr>
      </w:pPr>
      <w:r>
        <w:rPr>
          <w:rFonts w:ascii="Arial" w:hAnsi="Arial" w:cs="Arial"/>
          <w:b/>
          <w:bCs/>
          <w:noProof/>
          <w:sz w:val="24"/>
          <w:szCs w:val="24"/>
          <w:u w:val="single"/>
        </w:rPr>
        <w:pict>
          <v:shape id="AutoShape 330" o:spid="_x0000_s1109" type="#_x0000_t32" style="position:absolute;left:0;text-align:left;margin-left:13.25pt;margin-top:21.3pt;width:17.5pt;height:23.6pt;flip:x;z-index:25181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">
            <v:stroke endarrow="block"/>
          </v:shape>
        </w:pict>
      </w:r>
      <w:r>
        <w:rPr>
          <w:rFonts w:ascii="Arial" w:hAnsi="Arial" w:cs="Arial"/>
          <w:b/>
          <w:bCs/>
          <w:noProof/>
          <w:sz w:val="24"/>
          <w:szCs w:val="24"/>
          <w:u w:val="single"/>
        </w:rPr>
        <w:pict>
          <v:shape id="AutoShape 333" o:spid="_x0000_s1108" type="#_x0000_t32" style="position:absolute;left:0;text-align:left;margin-left:221.65pt;margin-top:11.3pt;width:0;height:16.8pt;z-index:251822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" strokeweight="3pt">
            <v:stroke endarrow="block"/>
          </v:shape>
        </w:pict>
      </w:r>
      <w:r>
        <w:rPr>
          <w:rFonts w:ascii="Arial" w:hAnsi="Arial" w:cs="Arial"/>
          <w:b/>
          <w:bCs/>
          <w:noProof/>
          <w:sz w:val="24"/>
          <w:szCs w:val="24"/>
          <w:u w:val="single"/>
        </w:rPr>
        <w:pict>
          <v:shape id="AutoShape 331" o:spid="_x0000_s1107" type="#_x0000_t32" style="position:absolute;left:0;text-align:left;margin-left:67.1pt;margin-top:18.1pt;width:12.1pt;height:10pt;z-index:25182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">
            <v:stroke endarrow="block"/>
          </v:shape>
        </w:pict>
      </w:r>
    </w:p>
    <w:p w:rsidR="00C17512" w:rsidRPr="007046ED" w:rsidRDefault="00511F3F" w:rsidP="00C17512">
      <w:pPr>
        <w:jc w:val="both"/>
        <w:rPr>
          <w:rFonts w:ascii="Arial" w:hAnsi="Arial" w:cs="Arial"/>
          <w:b/>
          <w:bCs/>
          <w:sz w:val="24"/>
          <w:szCs w:val="24"/>
          <w:u w:val="single"/>
        </w:rPr>
      </w:pPr>
      <w:r>
        <w:rPr>
          <w:rFonts w:ascii="Arial" w:hAnsi="Arial" w:cs="Arial"/>
          <w:b/>
          <w:bCs/>
          <w:noProof/>
          <w:sz w:val="24"/>
          <w:szCs w:val="24"/>
          <w:u w:val="single"/>
        </w:rPr>
        <w:pict>
          <v:shape id="_x0000_s1099" type="#_x0000_t202" style="position:absolute;left:0;text-align:left;margin-left:-22.3pt;margin-top:23.2pt;width:95.9pt;height:53.05pt;z-index:25181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">
            <v:textbox>
              <w:txbxContent>
                <w:p w:rsidR="00754496" w:rsidRPr="005376F9" w:rsidRDefault="00754496" w:rsidP="00C17512">
                  <w:pPr>
                    <w:jc w:val="center"/>
                    <w:rPr>
                      <w:rFonts w:ascii="Times New Roman" w:hAnsi="Times New Roman"/>
                      <w:sz w:val="24"/>
                      <w:szCs w:val="24"/>
                    </w:rPr>
                  </w:pPr>
                  <w:r w:rsidRPr="005376F9">
                    <w:rPr>
                      <w:rFonts w:ascii="Times New Roman" w:hAnsi="Times New Roman"/>
                      <w:sz w:val="24"/>
                      <w:szCs w:val="24"/>
                    </w:rPr>
                    <w:t>nedetectabila sau valoare sub 1000ui/ml</w:t>
                  </w:r>
                </w:p>
              </w:txbxContent>
            </v:textbox>
          </v:shape>
        </w:pict>
      </w:r>
      <w:r>
        <w:rPr>
          <w:rFonts w:ascii="Arial" w:hAnsi="Arial" w:cs="Arial"/>
          <w:b/>
          <w:bCs/>
          <w:noProof/>
          <w:sz w:val="24"/>
          <w:szCs w:val="24"/>
          <w:u w:val="single"/>
        </w:rPr>
        <w:pict>
          <v:shape id="_x0000_s1100" type="#_x0000_t202" style="position:absolute;left:0;text-align:left;margin-left:167.4pt;margin-top:2.65pt;width:117.75pt;height:25.15pt;z-index:25182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">
            <v:textbox>
              <w:txbxContent>
                <w:p w:rsidR="00754496" w:rsidRPr="005376F9" w:rsidRDefault="00754496" w:rsidP="00C17512">
                  <w:pPr>
                    <w:shd w:val="clear" w:color="auto" w:fill="D9D9D9"/>
                    <w:jc w:val="center"/>
                    <w:rPr>
                      <w:rFonts w:ascii="Times New Roman" w:hAnsi="Times New Roman"/>
                      <w:b/>
                      <w:sz w:val="28"/>
                      <w:szCs w:val="28"/>
                    </w:rPr>
                  </w:pPr>
                  <w:r w:rsidRPr="005376F9">
                    <w:rPr>
                      <w:rFonts w:ascii="Times New Roman" w:hAnsi="Times New Roman"/>
                      <w:b/>
                      <w:sz w:val="28"/>
                      <w:szCs w:val="28"/>
                    </w:rPr>
                    <w:t>Stop terapie</w:t>
                  </w:r>
                </w:p>
              </w:txbxContent>
            </v:textbox>
          </v:shape>
        </w:pict>
      </w:r>
      <w:r>
        <w:rPr>
          <w:rFonts w:ascii="Arial" w:hAnsi="Arial" w:cs="Arial"/>
          <w:b/>
          <w:bCs/>
          <w:noProof/>
          <w:sz w:val="24"/>
          <w:szCs w:val="24"/>
          <w:u w:val="single"/>
        </w:rPr>
        <w:pict>
          <v:shape id="_x0000_s1101" type="#_x0000_t202" style="position:absolute;left:0;text-align:left;margin-left:79.2pt;margin-top:2.65pt;width:72.65pt;height:25.15pt;z-index:251817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">
            <v:textbox>
              <w:txbxContent>
                <w:p w:rsidR="00754496" w:rsidRPr="005376F9" w:rsidRDefault="00754496" w:rsidP="00C17512">
                  <w:pPr>
                    <w:jc w:val="center"/>
                    <w:rPr>
                      <w:rFonts w:ascii="Times New Roman" w:hAnsi="Times New Roman"/>
                      <w:sz w:val="24"/>
                      <w:szCs w:val="24"/>
                    </w:rPr>
                  </w:pPr>
                  <w:r w:rsidRPr="005376F9">
                    <w:rPr>
                      <w:rFonts w:ascii="Times New Roman" w:hAnsi="Times New Roman"/>
                      <w:sz w:val="24"/>
                      <w:szCs w:val="24"/>
                    </w:rPr>
                    <w:t>&gt;1000ui/ml</w:t>
                  </w:r>
                </w:p>
              </w:txbxContent>
            </v:textbox>
          </v:shape>
        </w:pict>
      </w:r>
    </w:p>
    <w:p w:rsidR="00C17512" w:rsidRPr="007046ED" w:rsidRDefault="00511F3F" w:rsidP="00C17512">
      <w:pPr>
        <w:jc w:val="both"/>
        <w:rPr>
          <w:rFonts w:ascii="Arial" w:hAnsi="Arial" w:cs="Arial"/>
          <w:b/>
          <w:bCs/>
          <w:sz w:val="24"/>
          <w:szCs w:val="24"/>
          <w:u w:val="single"/>
        </w:rPr>
      </w:pPr>
      <w:r>
        <w:rPr>
          <w:rFonts w:ascii="Arial" w:hAnsi="Arial" w:cs="Arial"/>
          <w:noProof/>
          <w:sz w:val="24"/>
          <w:szCs w:val="24"/>
        </w:rPr>
        <w:pict>
          <v:shape id="_x0000_s1102" type="#_x0000_t202" style="position:absolute;left:0;text-align:left;margin-left:79.2pt;margin-top:18.85pt;width:342.6pt;height:66.95pt;z-index:25180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">
            <v:textbox>
              <w:txbxContent>
                <w:p w:rsidR="00754496" w:rsidRPr="005376F9" w:rsidRDefault="00754496" w:rsidP="00C17512">
                  <w:pPr>
                    <w:shd w:val="clear" w:color="auto" w:fill="D9D9D9"/>
                    <w:spacing w:after="0"/>
                    <w:rPr>
                      <w:rFonts w:ascii="Times New Roman" w:hAnsi="Times New Roman"/>
                      <w:sz w:val="24"/>
                      <w:szCs w:val="24"/>
                    </w:rPr>
                  </w:pPr>
                  <w:r w:rsidRPr="005376F9">
                    <w:rPr>
                      <w:rFonts w:ascii="Times New Roman" w:hAnsi="Times New Roman"/>
                      <w:sz w:val="24"/>
                      <w:szCs w:val="24"/>
                    </w:rPr>
                    <w:t>Se ia in discutie rezistenta dobandita daca nu se constata o scadere cu &gt; 2log fata de valoarea de la evaluarea anterioara</w:t>
                  </w:r>
                </w:p>
                <w:p w:rsidR="00754496" w:rsidRPr="005376F9" w:rsidRDefault="00754496" w:rsidP="00C17512">
                  <w:pPr>
                    <w:shd w:val="clear" w:color="auto" w:fill="D9D9D9"/>
                    <w:rPr>
                      <w:rFonts w:ascii="Times New Roman" w:hAnsi="Times New Roman"/>
                      <w:sz w:val="24"/>
                      <w:szCs w:val="24"/>
                    </w:rPr>
                  </w:pPr>
                  <w:r w:rsidRPr="005376F9">
                    <w:rPr>
                      <w:rFonts w:ascii="Times New Roman" w:hAnsi="Times New Roman"/>
                      <w:sz w:val="24"/>
                      <w:szCs w:val="24"/>
                    </w:rPr>
                    <w:t>Se poate continua terapia inca 6 luni urmand ca schema sa fie reevaluata dupa acest interval</w:t>
                  </w:r>
                </w:p>
                <w:p w:rsidR="00754496" w:rsidRPr="005376F9" w:rsidRDefault="00754496" w:rsidP="00C17512">
                  <w:pPr>
                    <w:shd w:val="clear" w:color="auto" w:fill="D9D9D9"/>
                    <w:rPr>
                      <w:rFonts w:ascii="Times New Roman" w:hAnsi="Times New Roman"/>
                      <w:sz w:val="24"/>
                      <w:szCs w:val="24"/>
                    </w:rPr>
                  </w:pPr>
                </w:p>
              </w:txbxContent>
            </v:textbox>
          </v:shape>
        </w:pict>
      </w:r>
      <w:r>
        <w:rPr>
          <w:rFonts w:ascii="Arial" w:hAnsi="Arial" w:cs="Arial"/>
          <w:b/>
          <w:bCs/>
          <w:noProof/>
          <w:sz w:val="24"/>
          <w:szCs w:val="24"/>
          <w:u w:val="single"/>
        </w:rPr>
        <w:pict>
          <v:shape id="AutoShape 335" o:spid="_x0000_s1106" type="#_x0000_t32" style="position:absolute;left:0;text-align:left;margin-left:118.9pt;margin-top:2.35pt;width:0;height:16.5pt;z-index:251824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">
            <v:stroke endarrow="block"/>
          </v:shape>
        </w:pict>
      </w:r>
      <w:r>
        <w:rPr>
          <w:rFonts w:ascii="Arial" w:hAnsi="Arial" w:cs="Arial"/>
          <w:b/>
          <w:bCs/>
          <w:noProof/>
          <w:sz w:val="24"/>
          <w:szCs w:val="24"/>
          <w:u w:val="single"/>
        </w:rPr>
        <w:pict>
          <v:shape id="AutoShape 334" o:spid="_x0000_s1105" type="#_x0000_t32" style="position:absolute;left:0;text-align:left;margin-left:221.65pt;margin-top:2.35pt;width:.05pt;height:16.5pt;flip:y;z-index:251823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" strokeweight="3pt">
            <v:stroke endarrow="block"/>
          </v:shape>
        </w:pict>
      </w:r>
    </w:p>
    <w:p w:rsidR="00C17512" w:rsidRPr="007046ED" w:rsidRDefault="00C17512" w:rsidP="00C17512">
      <w:pPr>
        <w:jc w:val="both"/>
        <w:rPr>
          <w:rFonts w:ascii="Arial" w:hAnsi="Arial" w:cs="Arial"/>
          <w:b/>
          <w:bCs/>
          <w:sz w:val="24"/>
          <w:szCs w:val="24"/>
          <w:u w:val="single"/>
        </w:rPr>
      </w:pPr>
    </w:p>
    <w:p w:rsidR="00C17512" w:rsidRPr="007046ED" w:rsidRDefault="00511F3F" w:rsidP="00C17512">
      <w:pPr>
        <w:jc w:val="both"/>
        <w:rPr>
          <w:rFonts w:ascii="Arial" w:hAnsi="Arial" w:cs="Arial"/>
          <w:b/>
          <w:bCs/>
          <w:sz w:val="24"/>
          <w:szCs w:val="24"/>
          <w:u w:val="single"/>
        </w:rPr>
      </w:pPr>
      <w:r>
        <w:rPr>
          <w:rFonts w:ascii="Arial" w:hAnsi="Arial" w:cs="Arial"/>
          <w:b/>
          <w:bCs/>
          <w:noProof/>
          <w:sz w:val="24"/>
          <w:szCs w:val="24"/>
          <w:u w:val="single"/>
        </w:rPr>
        <w:pict>
          <v:shape id="AutoShape 336" o:spid="_x0000_s1104" type="#_x0000_t32" style="position:absolute;left:0;text-align:left;margin-left:22.15pt;margin-top:-.05pt;width:0;height:40.4pt;z-index:251825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" strokeweight="2.25pt">
            <v:stroke endarrow="block"/>
          </v:shape>
        </w:pict>
      </w:r>
    </w:p>
    <w:p w:rsidR="00C17512" w:rsidRPr="007046ED" w:rsidRDefault="00511F3F" w:rsidP="00C17512">
      <w:pPr>
        <w:jc w:val="both"/>
        <w:rPr>
          <w:rFonts w:ascii="Arial" w:hAnsi="Arial" w:cs="Arial"/>
          <w:b/>
          <w:bCs/>
          <w:sz w:val="24"/>
          <w:szCs w:val="24"/>
          <w:u w:val="single"/>
        </w:rPr>
      </w:pPr>
      <w:r>
        <w:rPr>
          <w:rFonts w:ascii="Arial" w:hAnsi="Arial" w:cs="Arial"/>
          <w:noProof/>
          <w:sz w:val="24"/>
          <w:szCs w:val="24"/>
        </w:rPr>
        <w:pict>
          <v:shape id="_x0000_s1103" type="#_x0000_t202" style="position:absolute;left:0;text-align:left;margin-left:-15.2pt;margin-top:14.9pt;width:509.85pt;height:63.75pt;z-index:25181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">
            <v:textbox>
              <w:txbxContent>
                <w:p w:rsidR="00754496" w:rsidRPr="005376F9" w:rsidRDefault="00754496" w:rsidP="00C17512">
                  <w:pPr>
                    <w:spacing w:after="0" w:line="240" w:lineRule="auto"/>
                  </w:pPr>
                  <w:r w:rsidRPr="005376F9">
                    <w:t>Continuare terapie pana la obtinerea seroconversiei in sistemul HBs si inca 6 luni de consolidare, dupa seroconversie, cu monitorizare: viremie, AgHBs/ACHBs si  AgHBe/ACHBe la:</w:t>
                  </w:r>
                </w:p>
                <w:p w:rsidR="00754496" w:rsidRPr="005376F9" w:rsidRDefault="00754496" w:rsidP="00C17512">
                  <w:pPr>
                    <w:numPr>
                      <w:ilvl w:val="0"/>
                      <w:numId w:val="65"/>
                    </w:numPr>
                    <w:spacing w:after="0" w:line="240" w:lineRule="auto"/>
                  </w:pPr>
                  <w:r w:rsidRPr="005376F9">
                    <w:t>6 luni pana la obtinerea nedetectabilitatii viremiei</w:t>
                  </w:r>
                </w:p>
                <w:p w:rsidR="00754496" w:rsidRPr="005376F9" w:rsidRDefault="00754496" w:rsidP="00C17512">
                  <w:pPr>
                    <w:numPr>
                      <w:ilvl w:val="0"/>
                      <w:numId w:val="65"/>
                    </w:numPr>
                    <w:spacing w:after="0" w:line="240" w:lineRule="auto"/>
                  </w:pPr>
                  <w:r w:rsidRPr="005376F9">
                    <w:t xml:space="preserve">12 luni dupa ce viremia devine nedetectabila </w:t>
                  </w:r>
                </w:p>
              </w:txbxContent>
            </v:textbox>
          </v:shape>
        </w:pict>
      </w:r>
    </w:p>
    <w:p w:rsidR="00C17512" w:rsidRPr="007046ED" w:rsidRDefault="00C17512" w:rsidP="00C17512">
      <w:pPr>
        <w:jc w:val="both"/>
        <w:rPr>
          <w:rFonts w:ascii="Arial" w:hAnsi="Arial" w:cs="Arial"/>
          <w:b/>
          <w:bCs/>
          <w:sz w:val="24"/>
          <w:szCs w:val="24"/>
          <w:u w:val="single"/>
        </w:rPr>
      </w:pPr>
    </w:p>
    <w:p w:rsidR="00C17512" w:rsidRPr="007046ED" w:rsidRDefault="00C17512" w:rsidP="00C17512">
      <w:pPr>
        <w:jc w:val="both"/>
        <w:rPr>
          <w:rFonts w:ascii="Arial" w:hAnsi="Arial" w:cs="Arial"/>
          <w:b/>
          <w:bCs/>
          <w:sz w:val="24"/>
          <w:szCs w:val="24"/>
          <w:u w:val="single"/>
        </w:rPr>
      </w:pPr>
    </w:p>
    <w:p w:rsidR="00C17512" w:rsidRPr="007046ED" w:rsidRDefault="00C17512" w:rsidP="00C17512">
      <w:pPr>
        <w:jc w:val="both"/>
        <w:rPr>
          <w:rFonts w:ascii="Arial" w:hAnsi="Arial" w:cs="Arial"/>
          <w:b/>
          <w:bCs/>
          <w:sz w:val="24"/>
          <w:szCs w:val="24"/>
          <w:u w:val="single"/>
        </w:rPr>
      </w:pPr>
    </w:p>
    <w:p w:rsidR="00C17512" w:rsidRPr="007046ED" w:rsidRDefault="00C17512" w:rsidP="00C17512">
      <w:pPr>
        <w:rPr>
          <w:rFonts w:ascii="Arial" w:hAnsi="Arial" w:cs="Arial"/>
          <w:b/>
          <w:sz w:val="24"/>
          <w:szCs w:val="24"/>
          <w:u w:val="single"/>
        </w:rPr>
      </w:pPr>
    </w:p>
    <w:p w:rsidR="00C17512" w:rsidRPr="007046ED" w:rsidRDefault="00C17512" w:rsidP="00C17512">
      <w:pPr>
        <w:rPr>
          <w:rFonts w:ascii="Arial" w:hAnsi="Arial" w:cs="Arial"/>
          <w:b/>
          <w:sz w:val="24"/>
          <w:szCs w:val="24"/>
          <w:u w:val="single"/>
        </w:rPr>
      </w:pPr>
      <w:r w:rsidRPr="007046ED">
        <w:rPr>
          <w:rFonts w:ascii="Arial" w:hAnsi="Arial" w:cs="Arial"/>
          <w:b/>
          <w:sz w:val="24"/>
          <w:szCs w:val="24"/>
          <w:u w:val="single"/>
        </w:rPr>
        <w:t>9.2. HEPATITA CRONICĂ CU VHB – PACIENŢI  PRETRATAŢI</w:t>
      </w:r>
    </w:p>
    <w:p w:rsidR="00C17512" w:rsidRPr="007046ED" w:rsidRDefault="00C17512" w:rsidP="00C17512">
      <w:pPr>
        <w:autoSpaceDE w:val="0"/>
        <w:autoSpaceDN w:val="0"/>
        <w:adjustRightInd w:val="0"/>
        <w:spacing w:after="0" w:line="240" w:lineRule="auto"/>
        <w:contextualSpacing/>
        <w:rPr>
          <w:rFonts w:ascii="Arial" w:hAnsi="Arial" w:cs="Arial"/>
          <w:sz w:val="24"/>
          <w:szCs w:val="24"/>
          <w:highlight w:val="yellow"/>
          <w:lang w:bidi="hi-IN"/>
        </w:rPr>
      </w:pPr>
    </w:p>
    <w:p w:rsidR="00C17512" w:rsidRPr="007046ED" w:rsidRDefault="00C17512" w:rsidP="00C17512">
      <w:pPr>
        <w:jc w:val="both"/>
        <w:rPr>
          <w:rFonts w:ascii="Arial" w:hAnsi="Arial" w:cs="Arial"/>
          <w:b/>
          <w:bCs/>
          <w:sz w:val="24"/>
          <w:szCs w:val="24"/>
        </w:rPr>
      </w:pPr>
      <w:r w:rsidRPr="007046ED">
        <w:rPr>
          <w:rFonts w:ascii="Arial" w:hAnsi="Arial" w:cs="Arial"/>
          <w:b/>
          <w:bCs/>
          <w:sz w:val="24"/>
          <w:szCs w:val="24"/>
        </w:rPr>
        <w:t>Pacienţi cu recădere la minim 6 luni după un tratament anterior cu interferon</w:t>
      </w:r>
    </w:p>
    <w:p w:rsidR="00C17512" w:rsidRPr="007046ED" w:rsidRDefault="00C17512" w:rsidP="00C17512">
      <w:pPr>
        <w:jc w:val="both"/>
        <w:rPr>
          <w:rFonts w:ascii="Arial" w:hAnsi="Arial" w:cs="Arial"/>
          <w:sz w:val="24"/>
          <w:szCs w:val="24"/>
        </w:rPr>
      </w:pPr>
      <w:r w:rsidRPr="007046ED">
        <w:rPr>
          <w:rFonts w:ascii="Arial" w:hAnsi="Arial" w:cs="Arial"/>
          <w:sz w:val="24"/>
          <w:szCs w:val="24"/>
        </w:rPr>
        <w:t>In acest moment pacientii care indeplinesc criteriile de includere pot primi terapie cu Entecavir sau Tenofovir conform schemei terapeutice si de  monitorizare identica cu cea a pacientilor naivi</w:t>
      </w:r>
    </w:p>
    <w:p w:rsidR="00C17512" w:rsidRPr="007046ED" w:rsidRDefault="00C17512" w:rsidP="00C17512">
      <w:pPr>
        <w:jc w:val="both"/>
        <w:rPr>
          <w:rFonts w:ascii="Arial" w:hAnsi="Arial" w:cs="Arial"/>
          <w:sz w:val="24"/>
          <w:szCs w:val="24"/>
        </w:rPr>
      </w:pPr>
      <w:r w:rsidRPr="007046ED">
        <w:rPr>
          <w:rFonts w:ascii="Arial" w:hAnsi="Arial" w:cs="Arial"/>
          <w:b/>
          <w:bCs/>
          <w:sz w:val="24"/>
          <w:szCs w:val="24"/>
          <w:u w:val="single"/>
        </w:rPr>
        <w:t>9.3.  CIROZA HEPATICĂ COMPENSATĂ</w:t>
      </w:r>
    </w:p>
    <w:p w:rsidR="00C17512" w:rsidRPr="007046ED" w:rsidRDefault="00C17512" w:rsidP="00C17512">
      <w:pPr>
        <w:jc w:val="both"/>
        <w:rPr>
          <w:rFonts w:ascii="Arial" w:hAnsi="Arial" w:cs="Arial"/>
          <w:b/>
          <w:bCs/>
          <w:sz w:val="24"/>
          <w:szCs w:val="24"/>
          <w:u w:val="single"/>
        </w:rPr>
      </w:pPr>
      <w:r w:rsidRPr="007046ED">
        <w:rPr>
          <w:rFonts w:ascii="Arial" w:hAnsi="Arial" w:cs="Arial"/>
          <w:sz w:val="24"/>
          <w:szCs w:val="24"/>
        </w:rPr>
        <w:lastRenderedPageBreak/>
        <w:t>In acest moment nu exista terapie antivirala specifica pentru aceasta categorie de pacienti</w:t>
      </w:r>
    </w:p>
    <w:p w:rsidR="00C17512" w:rsidRPr="007046ED" w:rsidRDefault="00C17512" w:rsidP="00C17512">
      <w:pPr>
        <w:jc w:val="both"/>
        <w:rPr>
          <w:rFonts w:ascii="Arial" w:hAnsi="Arial" w:cs="Arial"/>
          <w:b/>
          <w:bCs/>
          <w:sz w:val="24"/>
          <w:szCs w:val="24"/>
          <w:u w:val="single"/>
        </w:rPr>
      </w:pPr>
    </w:p>
    <w:p w:rsidR="00C17512" w:rsidRPr="007046ED" w:rsidRDefault="00C17512" w:rsidP="00C17512">
      <w:pPr>
        <w:jc w:val="both"/>
        <w:rPr>
          <w:rFonts w:ascii="Arial" w:hAnsi="Arial" w:cs="Arial"/>
          <w:b/>
          <w:bCs/>
          <w:sz w:val="24"/>
          <w:szCs w:val="24"/>
          <w:u w:val="single"/>
        </w:rPr>
      </w:pPr>
      <w:r w:rsidRPr="007046ED">
        <w:rPr>
          <w:rFonts w:ascii="Arial" w:hAnsi="Arial" w:cs="Arial"/>
          <w:b/>
          <w:bCs/>
          <w:sz w:val="24"/>
          <w:szCs w:val="24"/>
          <w:u w:val="single"/>
        </w:rPr>
        <w:t>9.4. CIROZA HEPATICĂ DECOMPENSATĂ</w:t>
      </w:r>
    </w:p>
    <w:p w:rsidR="00C17512" w:rsidRPr="007046ED" w:rsidRDefault="00C17512" w:rsidP="00C17512">
      <w:pPr>
        <w:jc w:val="both"/>
        <w:rPr>
          <w:rFonts w:ascii="Arial" w:hAnsi="Arial" w:cs="Arial"/>
          <w:b/>
          <w:bCs/>
          <w:sz w:val="24"/>
          <w:szCs w:val="24"/>
          <w:u w:val="single"/>
        </w:rPr>
      </w:pPr>
      <w:r w:rsidRPr="007046ED">
        <w:rPr>
          <w:rFonts w:ascii="Arial" w:hAnsi="Arial" w:cs="Arial"/>
          <w:sz w:val="24"/>
          <w:szCs w:val="24"/>
        </w:rPr>
        <w:t>In acest moment nu exista terapie antivirala specifica pentru aceasta categorie de pacienti</w:t>
      </w:r>
    </w:p>
    <w:p w:rsidR="00C17512" w:rsidRPr="007046ED" w:rsidRDefault="00C17512" w:rsidP="00C17512">
      <w:pPr>
        <w:jc w:val="both"/>
        <w:rPr>
          <w:rFonts w:ascii="Arial" w:hAnsi="Arial" w:cs="Arial"/>
          <w:b/>
          <w:bCs/>
          <w:sz w:val="24"/>
          <w:szCs w:val="24"/>
        </w:rPr>
      </w:pPr>
    </w:p>
    <w:p w:rsidR="00C17512" w:rsidRPr="007046ED" w:rsidRDefault="00C17512" w:rsidP="00C17512">
      <w:pPr>
        <w:jc w:val="both"/>
        <w:rPr>
          <w:rFonts w:ascii="Arial" w:hAnsi="Arial" w:cs="Arial"/>
          <w:sz w:val="24"/>
          <w:szCs w:val="24"/>
          <w:u w:val="single"/>
        </w:rPr>
      </w:pPr>
      <w:r w:rsidRPr="007046ED">
        <w:rPr>
          <w:rFonts w:ascii="Arial" w:hAnsi="Arial" w:cs="Arial"/>
          <w:b/>
          <w:bCs/>
          <w:sz w:val="24"/>
          <w:szCs w:val="24"/>
          <w:u w:val="single"/>
        </w:rPr>
        <w:t>9.5. HEPATITA CRONICĂ prin COINFECŢIE VHB + VHC</w:t>
      </w:r>
    </w:p>
    <w:p w:rsidR="00C17512" w:rsidRPr="007046ED" w:rsidRDefault="00C17512" w:rsidP="00C17512">
      <w:pPr>
        <w:numPr>
          <w:ilvl w:val="0"/>
          <w:numId w:val="53"/>
        </w:numPr>
        <w:spacing w:after="0" w:line="240" w:lineRule="auto"/>
        <w:jc w:val="both"/>
        <w:rPr>
          <w:rFonts w:ascii="Arial" w:hAnsi="Arial" w:cs="Arial"/>
          <w:sz w:val="24"/>
          <w:szCs w:val="24"/>
        </w:rPr>
      </w:pPr>
      <w:r w:rsidRPr="007046ED">
        <w:rPr>
          <w:rFonts w:ascii="Arial" w:hAnsi="Arial" w:cs="Arial"/>
          <w:sz w:val="24"/>
          <w:szCs w:val="24"/>
        </w:rPr>
        <w:t>se tratează virusul replicativ ;</w:t>
      </w:r>
    </w:p>
    <w:p w:rsidR="00C17512" w:rsidRPr="007046ED" w:rsidRDefault="00C17512" w:rsidP="00C17512">
      <w:pPr>
        <w:numPr>
          <w:ilvl w:val="3"/>
          <w:numId w:val="53"/>
        </w:numPr>
        <w:spacing w:after="0" w:line="240" w:lineRule="auto"/>
        <w:jc w:val="both"/>
        <w:rPr>
          <w:rFonts w:ascii="Arial" w:hAnsi="Arial" w:cs="Arial"/>
          <w:sz w:val="24"/>
          <w:szCs w:val="24"/>
        </w:rPr>
      </w:pPr>
      <w:r w:rsidRPr="007046ED">
        <w:rPr>
          <w:rFonts w:ascii="Arial" w:hAnsi="Arial" w:cs="Arial"/>
          <w:sz w:val="24"/>
          <w:szCs w:val="24"/>
        </w:rPr>
        <w:t>la replicarea Virusului VHB se va introduce schema terapeutica cu Interferon alfa 2b conform schemei si monitorizarii pacientilor naivi cu hepatita cronica VHB</w:t>
      </w:r>
    </w:p>
    <w:p w:rsidR="00C17512" w:rsidRPr="007046ED" w:rsidRDefault="00C17512" w:rsidP="00C17512">
      <w:pPr>
        <w:numPr>
          <w:ilvl w:val="3"/>
          <w:numId w:val="53"/>
        </w:numPr>
        <w:spacing w:after="0" w:line="240" w:lineRule="auto"/>
        <w:jc w:val="both"/>
        <w:rPr>
          <w:rFonts w:ascii="Arial" w:hAnsi="Arial" w:cs="Arial"/>
          <w:sz w:val="24"/>
          <w:szCs w:val="24"/>
        </w:rPr>
      </w:pPr>
      <w:r w:rsidRPr="007046ED">
        <w:rPr>
          <w:rFonts w:ascii="Arial" w:hAnsi="Arial" w:cs="Arial"/>
          <w:sz w:val="24"/>
          <w:szCs w:val="24"/>
        </w:rPr>
        <w:t>la replicarea virusului VHC sau ambele virusuri active se va introduce schema de terapie si monitorizare pentru pacientii naivi cu hepatita cronica VHC</w:t>
      </w:r>
    </w:p>
    <w:p w:rsidR="00C17512" w:rsidRPr="007046ED" w:rsidRDefault="00C17512" w:rsidP="00C17512">
      <w:pPr>
        <w:ind w:left="360"/>
        <w:jc w:val="both"/>
        <w:rPr>
          <w:rFonts w:ascii="Arial" w:hAnsi="Arial" w:cs="Arial"/>
          <w:sz w:val="24"/>
          <w:szCs w:val="24"/>
          <w:u w:val="single"/>
        </w:rPr>
      </w:pPr>
    </w:p>
    <w:p w:rsidR="00C17512" w:rsidRPr="007046ED" w:rsidRDefault="00C17512" w:rsidP="00C17512">
      <w:pPr>
        <w:jc w:val="both"/>
        <w:rPr>
          <w:rFonts w:ascii="Arial" w:hAnsi="Arial" w:cs="Arial"/>
          <w:sz w:val="24"/>
          <w:szCs w:val="24"/>
          <w:u w:val="single"/>
        </w:rPr>
      </w:pPr>
      <w:r w:rsidRPr="007046ED">
        <w:rPr>
          <w:rFonts w:ascii="Arial" w:hAnsi="Arial" w:cs="Arial"/>
          <w:b/>
          <w:bCs/>
          <w:sz w:val="24"/>
          <w:szCs w:val="24"/>
          <w:u w:val="single"/>
        </w:rPr>
        <w:t>9.6. COINFECŢIE VHB-HIV – fără criterii de iniţiere a terapiei ARV</w:t>
      </w:r>
    </w:p>
    <w:p w:rsidR="00C17512" w:rsidRPr="007046ED" w:rsidRDefault="00C17512" w:rsidP="00C17512">
      <w:pPr>
        <w:jc w:val="both"/>
        <w:rPr>
          <w:rFonts w:ascii="Arial" w:hAnsi="Arial" w:cs="Arial"/>
          <w:b/>
          <w:bCs/>
          <w:sz w:val="24"/>
          <w:szCs w:val="24"/>
        </w:rPr>
      </w:pPr>
      <w:r w:rsidRPr="007046ED">
        <w:rPr>
          <w:rFonts w:ascii="Arial" w:hAnsi="Arial" w:cs="Arial"/>
          <w:b/>
          <w:bCs/>
          <w:sz w:val="24"/>
          <w:szCs w:val="24"/>
        </w:rPr>
        <w:t>Criterii de includere în tratament:</w:t>
      </w:r>
    </w:p>
    <w:p w:rsidR="00C17512" w:rsidRPr="007046ED" w:rsidRDefault="00C17512" w:rsidP="00C17512">
      <w:pPr>
        <w:numPr>
          <w:ilvl w:val="0"/>
          <w:numId w:val="53"/>
        </w:numPr>
        <w:spacing w:after="0" w:line="240" w:lineRule="auto"/>
        <w:jc w:val="both"/>
        <w:rPr>
          <w:rFonts w:ascii="Arial" w:hAnsi="Arial" w:cs="Arial"/>
          <w:sz w:val="24"/>
          <w:szCs w:val="24"/>
        </w:rPr>
      </w:pPr>
      <w:r w:rsidRPr="007046ED">
        <w:rPr>
          <w:rFonts w:ascii="Arial" w:hAnsi="Arial" w:cs="Arial"/>
          <w:sz w:val="24"/>
          <w:szCs w:val="24"/>
        </w:rPr>
        <w:t>ca la monoinfecţia cu VHB;</w:t>
      </w:r>
    </w:p>
    <w:p w:rsidR="00C17512" w:rsidRPr="007046ED" w:rsidRDefault="00C17512" w:rsidP="00C17512">
      <w:pPr>
        <w:numPr>
          <w:ilvl w:val="0"/>
          <w:numId w:val="53"/>
        </w:numPr>
        <w:spacing w:after="0" w:line="240" w:lineRule="auto"/>
        <w:jc w:val="both"/>
        <w:rPr>
          <w:rFonts w:ascii="Arial" w:hAnsi="Arial" w:cs="Arial"/>
          <w:sz w:val="24"/>
          <w:szCs w:val="24"/>
        </w:rPr>
      </w:pPr>
      <w:r w:rsidRPr="007046ED">
        <w:rPr>
          <w:rFonts w:ascii="Arial" w:hAnsi="Arial" w:cs="Arial"/>
          <w:sz w:val="24"/>
          <w:szCs w:val="24"/>
        </w:rPr>
        <w:t>alegerea tratamentului depinde de instituirea sau nu a terapiei HAART</w:t>
      </w:r>
    </w:p>
    <w:p w:rsidR="00C17512" w:rsidRPr="007046ED" w:rsidRDefault="00C17512" w:rsidP="00C17512">
      <w:pPr>
        <w:jc w:val="both"/>
        <w:rPr>
          <w:rFonts w:ascii="Arial" w:hAnsi="Arial" w:cs="Arial"/>
          <w:sz w:val="24"/>
          <w:szCs w:val="24"/>
        </w:rPr>
      </w:pPr>
    </w:p>
    <w:p w:rsidR="00C17512" w:rsidRPr="007046ED" w:rsidRDefault="00C17512" w:rsidP="00C17512">
      <w:pPr>
        <w:jc w:val="both"/>
        <w:rPr>
          <w:rFonts w:ascii="Arial" w:hAnsi="Arial" w:cs="Arial"/>
          <w:b/>
          <w:bCs/>
          <w:sz w:val="24"/>
          <w:szCs w:val="24"/>
        </w:rPr>
      </w:pPr>
      <w:r w:rsidRPr="007046ED">
        <w:rPr>
          <w:rFonts w:ascii="Arial" w:hAnsi="Arial" w:cs="Arial"/>
          <w:b/>
          <w:bCs/>
          <w:sz w:val="24"/>
          <w:szCs w:val="24"/>
        </w:rPr>
        <w:t>9.6.1. Tratament doar pentru VHB</w:t>
      </w:r>
    </w:p>
    <w:p w:rsidR="00C17512" w:rsidRPr="007046ED" w:rsidRDefault="00C17512" w:rsidP="00C17512">
      <w:pPr>
        <w:jc w:val="both"/>
        <w:rPr>
          <w:rFonts w:ascii="Arial" w:hAnsi="Arial" w:cs="Arial"/>
          <w:b/>
          <w:sz w:val="24"/>
          <w:szCs w:val="24"/>
        </w:rPr>
      </w:pPr>
      <w:r w:rsidRPr="007046ED">
        <w:rPr>
          <w:rFonts w:ascii="Arial" w:hAnsi="Arial" w:cs="Arial"/>
          <w:b/>
          <w:sz w:val="24"/>
          <w:szCs w:val="24"/>
        </w:rPr>
        <w:t>Schema de tratament</w:t>
      </w:r>
    </w:p>
    <w:p w:rsidR="00C17512" w:rsidRPr="007046ED" w:rsidRDefault="00C17512" w:rsidP="00C17512">
      <w:pPr>
        <w:numPr>
          <w:ilvl w:val="3"/>
          <w:numId w:val="53"/>
        </w:numPr>
        <w:spacing w:after="0" w:line="240" w:lineRule="auto"/>
        <w:jc w:val="both"/>
        <w:rPr>
          <w:rFonts w:ascii="Arial" w:hAnsi="Arial" w:cs="Arial"/>
          <w:b/>
          <w:bCs/>
          <w:sz w:val="24"/>
          <w:szCs w:val="24"/>
        </w:rPr>
      </w:pPr>
      <w:r w:rsidRPr="007046ED">
        <w:rPr>
          <w:rFonts w:ascii="Arial" w:hAnsi="Arial" w:cs="Arial"/>
          <w:b/>
          <w:bCs/>
          <w:sz w:val="24"/>
          <w:szCs w:val="24"/>
        </w:rPr>
        <w:t>Interferon  standard  α-2b</w:t>
      </w:r>
    </w:p>
    <w:p w:rsidR="00C17512" w:rsidRPr="007046ED" w:rsidRDefault="00C17512" w:rsidP="00C17512">
      <w:pPr>
        <w:keepNext/>
        <w:widowControl w:val="0"/>
        <w:numPr>
          <w:ilvl w:val="4"/>
          <w:numId w:val="52"/>
        </w:numPr>
        <w:spacing w:after="0" w:line="240" w:lineRule="auto"/>
        <w:jc w:val="both"/>
        <w:outlineLvl w:val="2"/>
        <w:rPr>
          <w:rFonts w:ascii="Arial" w:hAnsi="Arial" w:cs="Arial"/>
          <w:bCs/>
          <w:snapToGrid w:val="0"/>
          <w:sz w:val="24"/>
          <w:szCs w:val="24"/>
        </w:rPr>
      </w:pPr>
      <w:r w:rsidRPr="007046ED">
        <w:rPr>
          <w:rFonts w:ascii="Arial" w:hAnsi="Arial" w:cs="Arial"/>
          <w:snapToGrid w:val="0"/>
          <w:sz w:val="24"/>
          <w:szCs w:val="24"/>
        </w:rPr>
        <w:t>Doza recomandată: Interferon alfa 2b standard 6milioane ui/m</w:t>
      </w:r>
      <w:r w:rsidRPr="007046ED">
        <w:rPr>
          <w:rFonts w:ascii="Arial" w:hAnsi="Arial" w:cs="Arial"/>
          <w:snapToGrid w:val="0"/>
          <w:sz w:val="24"/>
          <w:szCs w:val="24"/>
          <w:vertAlign w:val="superscript"/>
        </w:rPr>
        <w:t>2</w:t>
      </w:r>
      <w:r w:rsidRPr="007046ED">
        <w:rPr>
          <w:rFonts w:ascii="Arial" w:hAnsi="Arial" w:cs="Arial"/>
          <w:snapToGrid w:val="0"/>
          <w:sz w:val="24"/>
          <w:szCs w:val="24"/>
        </w:rPr>
        <w:t>/administrare      (100 000ui/kg/ administrare) i.m./s.c. în 3 administrări/săptămână.</w:t>
      </w:r>
    </w:p>
    <w:p w:rsidR="00C17512" w:rsidRPr="007046ED" w:rsidRDefault="00C17512" w:rsidP="00C17512">
      <w:pPr>
        <w:keepNext/>
        <w:widowControl w:val="0"/>
        <w:numPr>
          <w:ilvl w:val="4"/>
          <w:numId w:val="52"/>
        </w:numPr>
        <w:spacing w:after="0" w:line="240" w:lineRule="auto"/>
        <w:jc w:val="both"/>
        <w:outlineLvl w:val="2"/>
        <w:rPr>
          <w:rFonts w:ascii="Arial" w:hAnsi="Arial" w:cs="Arial"/>
          <w:bCs/>
          <w:snapToGrid w:val="0"/>
          <w:sz w:val="24"/>
          <w:szCs w:val="24"/>
          <w:lang w:val="en-AU"/>
        </w:rPr>
      </w:pPr>
      <w:r w:rsidRPr="007046ED">
        <w:rPr>
          <w:rFonts w:ascii="Arial" w:hAnsi="Arial" w:cs="Arial"/>
          <w:snapToGrid w:val="0"/>
          <w:sz w:val="24"/>
          <w:szCs w:val="24"/>
          <w:lang w:val="en-AU"/>
        </w:rPr>
        <w:t>Durata terapiei: 48 de săptămâni</w:t>
      </w:r>
    </w:p>
    <w:p w:rsidR="00C17512" w:rsidRPr="007046ED" w:rsidRDefault="00C17512" w:rsidP="00C17512">
      <w:pPr>
        <w:keepNext/>
        <w:widowControl w:val="0"/>
        <w:numPr>
          <w:ilvl w:val="4"/>
          <w:numId w:val="52"/>
        </w:numPr>
        <w:spacing w:after="0" w:line="240" w:lineRule="auto"/>
        <w:jc w:val="both"/>
        <w:outlineLvl w:val="2"/>
        <w:rPr>
          <w:rFonts w:ascii="Arial" w:hAnsi="Arial" w:cs="Arial"/>
          <w:bCs/>
          <w:snapToGrid w:val="0"/>
          <w:sz w:val="24"/>
          <w:szCs w:val="24"/>
          <w:lang w:val="en-AU"/>
        </w:rPr>
      </w:pPr>
    </w:p>
    <w:p w:rsidR="00C17512" w:rsidRPr="007046ED" w:rsidRDefault="00C17512" w:rsidP="00C17512">
      <w:pPr>
        <w:jc w:val="both"/>
        <w:rPr>
          <w:rFonts w:ascii="Arial" w:hAnsi="Arial" w:cs="Arial"/>
          <w:b/>
          <w:bCs/>
          <w:sz w:val="24"/>
          <w:szCs w:val="24"/>
        </w:rPr>
      </w:pPr>
      <w:r w:rsidRPr="007046ED">
        <w:rPr>
          <w:rFonts w:ascii="Arial" w:hAnsi="Arial" w:cs="Arial"/>
          <w:b/>
          <w:bCs/>
          <w:sz w:val="24"/>
          <w:szCs w:val="24"/>
        </w:rPr>
        <w:t>9.6.2. Tratament doar pentru HIV – fără criterii de iniţiere a terapiei antivirale faţă de VHB</w:t>
      </w:r>
    </w:p>
    <w:p w:rsidR="00C17512" w:rsidRPr="007046ED" w:rsidRDefault="00C17512" w:rsidP="00C17512">
      <w:pPr>
        <w:ind w:firstLine="720"/>
        <w:jc w:val="both"/>
        <w:rPr>
          <w:rFonts w:ascii="Arial" w:hAnsi="Arial" w:cs="Arial"/>
          <w:b/>
          <w:bCs/>
          <w:sz w:val="24"/>
          <w:szCs w:val="24"/>
        </w:rPr>
      </w:pPr>
      <w:r w:rsidRPr="007046ED">
        <w:rPr>
          <w:rFonts w:ascii="Arial" w:hAnsi="Arial" w:cs="Arial"/>
          <w:b/>
          <w:bCs/>
          <w:sz w:val="24"/>
          <w:szCs w:val="24"/>
        </w:rPr>
        <w:t>Pacientul va fi adresat unui Centru specializat în tratamentul HIV</w:t>
      </w:r>
    </w:p>
    <w:p w:rsidR="00C17512" w:rsidRPr="007046ED" w:rsidRDefault="00C17512" w:rsidP="00C17512">
      <w:pPr>
        <w:jc w:val="both"/>
        <w:rPr>
          <w:rFonts w:ascii="Arial" w:hAnsi="Arial" w:cs="Arial"/>
          <w:b/>
          <w:bCs/>
          <w:sz w:val="24"/>
          <w:szCs w:val="24"/>
        </w:rPr>
      </w:pPr>
      <w:r w:rsidRPr="007046ED">
        <w:rPr>
          <w:rFonts w:ascii="Arial" w:hAnsi="Arial" w:cs="Arial"/>
          <w:b/>
          <w:bCs/>
          <w:sz w:val="24"/>
          <w:szCs w:val="24"/>
        </w:rPr>
        <w:t>9.6.3. Tratament combinat HIV-VHB</w:t>
      </w:r>
    </w:p>
    <w:p w:rsidR="00C17512" w:rsidRPr="007046ED" w:rsidRDefault="00C17512" w:rsidP="00C17512">
      <w:pPr>
        <w:ind w:firstLine="360"/>
        <w:jc w:val="both"/>
        <w:rPr>
          <w:rFonts w:ascii="Arial" w:hAnsi="Arial" w:cs="Arial"/>
          <w:b/>
          <w:bCs/>
          <w:sz w:val="24"/>
          <w:szCs w:val="24"/>
        </w:rPr>
      </w:pPr>
      <w:r w:rsidRPr="007046ED">
        <w:rPr>
          <w:rFonts w:ascii="Arial" w:hAnsi="Arial" w:cs="Arial"/>
          <w:b/>
          <w:bCs/>
          <w:sz w:val="24"/>
          <w:szCs w:val="24"/>
        </w:rPr>
        <w:t>Criterii de includere în tratament:</w:t>
      </w:r>
    </w:p>
    <w:p w:rsidR="00C17512" w:rsidRPr="007046ED" w:rsidRDefault="00C17512" w:rsidP="00C17512">
      <w:pPr>
        <w:numPr>
          <w:ilvl w:val="0"/>
          <w:numId w:val="55"/>
        </w:numPr>
        <w:spacing w:after="0" w:line="240" w:lineRule="auto"/>
        <w:jc w:val="both"/>
        <w:rPr>
          <w:rFonts w:ascii="Arial" w:hAnsi="Arial" w:cs="Arial"/>
          <w:sz w:val="24"/>
          <w:szCs w:val="24"/>
        </w:rPr>
      </w:pPr>
      <w:r w:rsidRPr="007046ED">
        <w:rPr>
          <w:rFonts w:ascii="Arial" w:hAnsi="Arial" w:cs="Arial"/>
          <w:sz w:val="24"/>
          <w:szCs w:val="24"/>
        </w:rPr>
        <w:t>ca la hepatita cu VHB (AgHBe pozitiv sau negativ) şi HIV;</w:t>
      </w:r>
    </w:p>
    <w:p w:rsidR="00C17512" w:rsidRPr="007046ED" w:rsidRDefault="00C17512" w:rsidP="00C17512">
      <w:pPr>
        <w:jc w:val="both"/>
        <w:rPr>
          <w:rFonts w:ascii="Arial" w:hAnsi="Arial" w:cs="Arial"/>
          <w:b/>
          <w:bCs/>
          <w:sz w:val="24"/>
          <w:szCs w:val="24"/>
        </w:rPr>
      </w:pPr>
    </w:p>
    <w:p w:rsidR="00C17512" w:rsidRPr="007046ED" w:rsidRDefault="00C17512" w:rsidP="00C17512">
      <w:pPr>
        <w:jc w:val="both"/>
        <w:rPr>
          <w:rFonts w:ascii="Arial" w:hAnsi="Arial" w:cs="Arial"/>
          <w:b/>
          <w:bCs/>
          <w:sz w:val="24"/>
          <w:szCs w:val="24"/>
        </w:rPr>
      </w:pPr>
      <w:r w:rsidRPr="007046ED">
        <w:rPr>
          <w:rFonts w:ascii="Arial" w:hAnsi="Arial" w:cs="Arial"/>
          <w:b/>
          <w:bCs/>
          <w:sz w:val="24"/>
          <w:szCs w:val="24"/>
        </w:rPr>
        <w:t>9.6.4. Pacienţii cu ciroză VHB şi HIV – naivi</w:t>
      </w:r>
    </w:p>
    <w:p w:rsidR="00C17512" w:rsidRPr="007046ED" w:rsidRDefault="00C17512" w:rsidP="00C17512">
      <w:pPr>
        <w:jc w:val="both"/>
        <w:rPr>
          <w:rFonts w:ascii="Arial" w:hAnsi="Arial" w:cs="Arial"/>
          <w:b/>
          <w:bCs/>
          <w:sz w:val="24"/>
          <w:szCs w:val="24"/>
          <w:u w:val="single"/>
        </w:rPr>
      </w:pPr>
      <w:r w:rsidRPr="007046ED">
        <w:rPr>
          <w:rFonts w:ascii="Arial" w:hAnsi="Arial" w:cs="Arial"/>
          <w:sz w:val="24"/>
          <w:szCs w:val="24"/>
        </w:rPr>
        <w:t>In acest moment nu exista terapie antivirala pentru ciroza hepatica VHB pentru aceasta categorie de pacienti</w:t>
      </w:r>
    </w:p>
    <w:p w:rsidR="00C17512" w:rsidRPr="007046ED" w:rsidRDefault="00C17512" w:rsidP="00C17512">
      <w:pPr>
        <w:jc w:val="both"/>
        <w:rPr>
          <w:rFonts w:ascii="Arial" w:hAnsi="Arial" w:cs="Arial"/>
          <w:sz w:val="24"/>
          <w:szCs w:val="24"/>
          <w:u w:val="single"/>
        </w:rPr>
      </w:pPr>
      <w:r w:rsidRPr="007046ED">
        <w:rPr>
          <w:rFonts w:ascii="Arial" w:hAnsi="Arial" w:cs="Arial"/>
          <w:b/>
          <w:bCs/>
          <w:sz w:val="24"/>
          <w:szCs w:val="24"/>
          <w:u w:val="single"/>
        </w:rPr>
        <w:t>9.7. COINFECŢIE VHB + VHD</w:t>
      </w:r>
    </w:p>
    <w:p w:rsidR="00C17512" w:rsidRPr="007046ED" w:rsidRDefault="00C17512" w:rsidP="00C17512">
      <w:pPr>
        <w:jc w:val="both"/>
        <w:rPr>
          <w:rFonts w:ascii="Arial" w:hAnsi="Arial" w:cs="Arial"/>
          <w:b/>
          <w:bCs/>
          <w:sz w:val="24"/>
          <w:szCs w:val="24"/>
        </w:rPr>
      </w:pPr>
      <w:r w:rsidRPr="007046ED">
        <w:rPr>
          <w:rFonts w:ascii="Arial" w:hAnsi="Arial" w:cs="Arial"/>
          <w:b/>
          <w:bCs/>
          <w:sz w:val="24"/>
          <w:szCs w:val="24"/>
        </w:rPr>
        <w:t>Criterii de includere în tratament:</w:t>
      </w:r>
    </w:p>
    <w:p w:rsidR="00C17512" w:rsidRPr="007046ED" w:rsidRDefault="00C17512" w:rsidP="00C17512">
      <w:pPr>
        <w:numPr>
          <w:ilvl w:val="0"/>
          <w:numId w:val="55"/>
        </w:numPr>
        <w:spacing w:after="0" w:line="240" w:lineRule="auto"/>
        <w:jc w:val="both"/>
        <w:rPr>
          <w:rFonts w:ascii="Arial" w:hAnsi="Arial" w:cs="Arial"/>
          <w:sz w:val="24"/>
          <w:szCs w:val="24"/>
        </w:rPr>
      </w:pPr>
      <w:r w:rsidRPr="007046ED">
        <w:rPr>
          <w:rFonts w:ascii="Arial" w:hAnsi="Arial" w:cs="Arial"/>
          <w:sz w:val="24"/>
          <w:szCs w:val="24"/>
        </w:rPr>
        <w:t xml:space="preserve"> biochimic: </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ALT ≥2 x N  .</w:t>
      </w:r>
    </w:p>
    <w:p w:rsidR="00C17512" w:rsidRPr="007046ED" w:rsidRDefault="00C17512" w:rsidP="00C17512">
      <w:pPr>
        <w:numPr>
          <w:ilvl w:val="0"/>
          <w:numId w:val="55"/>
        </w:numPr>
        <w:spacing w:after="0" w:line="240" w:lineRule="auto"/>
        <w:jc w:val="both"/>
        <w:rPr>
          <w:rFonts w:ascii="Arial" w:hAnsi="Arial" w:cs="Arial"/>
          <w:sz w:val="24"/>
          <w:szCs w:val="24"/>
        </w:rPr>
      </w:pPr>
      <w:r w:rsidRPr="007046ED">
        <w:rPr>
          <w:rFonts w:ascii="Arial" w:hAnsi="Arial" w:cs="Arial"/>
          <w:sz w:val="24"/>
          <w:szCs w:val="24"/>
        </w:rPr>
        <w:t xml:space="preserve">virusologic: </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AgHBs pozitiv ;</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AgHBe pozitiv/negativ;</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IgG anti-HVD pozitiv;</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ADN- VHB pozitiv sau negativ;</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ARN- VHD pozitiv.</w:t>
      </w:r>
    </w:p>
    <w:p w:rsidR="00C17512" w:rsidRPr="007046ED" w:rsidRDefault="00C17512" w:rsidP="00C17512">
      <w:pPr>
        <w:numPr>
          <w:ilvl w:val="0"/>
          <w:numId w:val="55"/>
        </w:numPr>
        <w:spacing w:after="0" w:line="240" w:lineRule="auto"/>
        <w:jc w:val="both"/>
        <w:rPr>
          <w:rFonts w:ascii="Arial" w:hAnsi="Arial" w:cs="Arial"/>
          <w:sz w:val="24"/>
          <w:szCs w:val="24"/>
        </w:rPr>
      </w:pPr>
      <w:r w:rsidRPr="007046ED">
        <w:rPr>
          <w:rFonts w:ascii="Arial" w:hAnsi="Arial" w:cs="Arial"/>
          <w:sz w:val="24"/>
          <w:szCs w:val="24"/>
        </w:rPr>
        <w:t>vârsta – peste 3 ani</w:t>
      </w:r>
    </w:p>
    <w:p w:rsidR="00C17512" w:rsidRPr="007046ED" w:rsidRDefault="00C17512" w:rsidP="00C17512">
      <w:pPr>
        <w:pStyle w:val="ListParagraph1"/>
        <w:numPr>
          <w:ilvl w:val="0"/>
          <w:numId w:val="55"/>
        </w:numPr>
        <w:spacing w:after="0"/>
        <w:jc w:val="both"/>
        <w:rPr>
          <w:rFonts w:ascii="Arial" w:hAnsi="Arial" w:cs="Arial"/>
          <w:sz w:val="24"/>
          <w:szCs w:val="24"/>
        </w:rPr>
      </w:pPr>
      <w:r w:rsidRPr="007046ED">
        <w:rPr>
          <w:rFonts w:ascii="Arial" w:hAnsi="Arial" w:cs="Arial"/>
          <w:sz w:val="24"/>
          <w:szCs w:val="24"/>
        </w:rPr>
        <w:t xml:space="preserve">Evaluarea fibrozei şi a activităţii necro-inflamatorii se va face prin Fibromax, Fibro-actitest sau PBH,  tuturor pacientilor cu TGP normal, viremie VHB &gt;2000 ui/ml si /sau viremie VHD pozitiva indiferent de valoare. Daca evaluarea histologica arata cel putin F1 sau A1 pacientii sunt eligibili pentru medicatia antivirala (prin urmare oricare dintre situatiile F1A0, F1A1, F0A1 sau mai mult reprezinta indicatie de terapie antivirala la viremie &gt;2000 ui/ml).  Se accepta de asemenea Fibroscan la o valoare de peste 7KPa. </w:t>
      </w:r>
    </w:p>
    <w:p w:rsidR="00C17512" w:rsidRPr="007046ED" w:rsidRDefault="00C17512" w:rsidP="00C17512">
      <w:pPr>
        <w:jc w:val="both"/>
        <w:rPr>
          <w:rFonts w:ascii="Arial" w:hAnsi="Arial" w:cs="Arial"/>
          <w:b/>
          <w:sz w:val="24"/>
          <w:szCs w:val="24"/>
        </w:rPr>
      </w:pPr>
      <w:r w:rsidRPr="007046ED">
        <w:rPr>
          <w:rFonts w:ascii="Arial" w:hAnsi="Arial" w:cs="Arial"/>
          <w:b/>
          <w:sz w:val="24"/>
          <w:szCs w:val="24"/>
        </w:rPr>
        <w:t>Schema de tratament</w:t>
      </w:r>
    </w:p>
    <w:p w:rsidR="00C17512" w:rsidRPr="007046ED" w:rsidRDefault="00C17512" w:rsidP="00C17512">
      <w:pPr>
        <w:numPr>
          <w:ilvl w:val="3"/>
          <w:numId w:val="53"/>
        </w:numPr>
        <w:spacing w:after="0" w:line="240" w:lineRule="auto"/>
        <w:jc w:val="both"/>
        <w:rPr>
          <w:rFonts w:ascii="Arial" w:hAnsi="Arial" w:cs="Arial"/>
          <w:b/>
          <w:bCs/>
          <w:sz w:val="24"/>
          <w:szCs w:val="24"/>
        </w:rPr>
      </w:pPr>
      <w:r w:rsidRPr="007046ED">
        <w:rPr>
          <w:rFonts w:ascii="Arial" w:hAnsi="Arial" w:cs="Arial"/>
          <w:b/>
          <w:bCs/>
          <w:sz w:val="24"/>
          <w:szCs w:val="24"/>
        </w:rPr>
        <w:t>Interferon  standard  α-2b</w:t>
      </w:r>
    </w:p>
    <w:p w:rsidR="00C17512" w:rsidRPr="007046ED" w:rsidRDefault="00C17512" w:rsidP="00C17512">
      <w:pPr>
        <w:keepNext/>
        <w:widowControl w:val="0"/>
        <w:numPr>
          <w:ilvl w:val="4"/>
          <w:numId w:val="52"/>
        </w:numPr>
        <w:spacing w:after="0" w:line="240" w:lineRule="auto"/>
        <w:jc w:val="both"/>
        <w:outlineLvl w:val="2"/>
        <w:rPr>
          <w:rFonts w:ascii="Arial" w:hAnsi="Arial" w:cs="Arial"/>
          <w:bCs/>
          <w:snapToGrid w:val="0"/>
          <w:sz w:val="24"/>
          <w:szCs w:val="24"/>
        </w:rPr>
      </w:pPr>
      <w:r w:rsidRPr="007046ED">
        <w:rPr>
          <w:rFonts w:ascii="Arial" w:hAnsi="Arial" w:cs="Arial"/>
          <w:snapToGrid w:val="0"/>
          <w:sz w:val="24"/>
          <w:szCs w:val="24"/>
        </w:rPr>
        <w:t>Doza recomandată: Interferon alfa 2b standard 6milioane ui/m</w:t>
      </w:r>
      <w:r w:rsidRPr="007046ED">
        <w:rPr>
          <w:rFonts w:ascii="Arial" w:hAnsi="Arial" w:cs="Arial"/>
          <w:snapToGrid w:val="0"/>
          <w:sz w:val="24"/>
          <w:szCs w:val="24"/>
          <w:vertAlign w:val="superscript"/>
        </w:rPr>
        <w:t>2</w:t>
      </w:r>
      <w:r w:rsidRPr="007046ED">
        <w:rPr>
          <w:rFonts w:ascii="Arial" w:hAnsi="Arial" w:cs="Arial"/>
          <w:snapToGrid w:val="0"/>
          <w:sz w:val="24"/>
          <w:szCs w:val="24"/>
        </w:rPr>
        <w:t>/administrare      (100 000ui/kg/ administrare) i.m./s.c. în 3 administrări/săptămână.</w:t>
      </w:r>
    </w:p>
    <w:p w:rsidR="00C17512" w:rsidRPr="007046ED" w:rsidRDefault="00C17512" w:rsidP="00C17512">
      <w:pPr>
        <w:keepNext/>
        <w:widowControl w:val="0"/>
        <w:numPr>
          <w:ilvl w:val="4"/>
          <w:numId w:val="52"/>
        </w:numPr>
        <w:spacing w:after="0" w:line="240" w:lineRule="auto"/>
        <w:jc w:val="both"/>
        <w:outlineLvl w:val="2"/>
        <w:rPr>
          <w:rFonts w:ascii="Arial" w:hAnsi="Arial" w:cs="Arial"/>
          <w:bCs/>
          <w:snapToGrid w:val="0"/>
          <w:sz w:val="24"/>
          <w:szCs w:val="24"/>
          <w:lang w:val="en-AU"/>
        </w:rPr>
      </w:pPr>
      <w:r w:rsidRPr="007046ED">
        <w:rPr>
          <w:rFonts w:ascii="Arial" w:hAnsi="Arial" w:cs="Arial"/>
          <w:snapToGrid w:val="0"/>
          <w:sz w:val="24"/>
          <w:szCs w:val="24"/>
          <w:lang w:val="en-AU"/>
        </w:rPr>
        <w:t>Durata terapiei: 48 de săptămâni</w:t>
      </w:r>
    </w:p>
    <w:p w:rsidR="00C17512" w:rsidRPr="007046ED" w:rsidRDefault="00C17512" w:rsidP="00C17512">
      <w:pPr>
        <w:jc w:val="both"/>
        <w:rPr>
          <w:rFonts w:ascii="Arial" w:hAnsi="Arial" w:cs="Arial"/>
          <w:sz w:val="24"/>
          <w:szCs w:val="24"/>
        </w:rPr>
      </w:pPr>
      <w:r w:rsidRPr="007046ED">
        <w:rPr>
          <w:rFonts w:ascii="Arial" w:hAnsi="Arial" w:cs="Arial"/>
          <w:sz w:val="24"/>
          <w:szCs w:val="24"/>
        </w:rPr>
        <w:t>Se monitorizează biochimic la fiecare 3 luni</w:t>
      </w:r>
    </w:p>
    <w:p w:rsidR="00C17512" w:rsidRPr="007046ED" w:rsidRDefault="00C17512" w:rsidP="00C17512">
      <w:pPr>
        <w:jc w:val="both"/>
        <w:rPr>
          <w:rFonts w:ascii="Arial" w:hAnsi="Arial" w:cs="Arial"/>
          <w:b/>
          <w:bCs/>
          <w:sz w:val="24"/>
          <w:szCs w:val="24"/>
          <w:u w:val="single"/>
        </w:rPr>
      </w:pPr>
      <w:r w:rsidRPr="007046ED">
        <w:rPr>
          <w:rFonts w:ascii="Arial" w:hAnsi="Arial" w:cs="Arial"/>
          <w:b/>
          <w:bCs/>
          <w:sz w:val="24"/>
          <w:szCs w:val="24"/>
          <w:u w:val="single"/>
        </w:rPr>
        <w:t>9.8. HEPATITĂ CRONICĂ CU VHB  LA PACIENTUL IMUNODEPRIMAT:</w:t>
      </w:r>
    </w:p>
    <w:p w:rsidR="00C17512" w:rsidRPr="007046ED" w:rsidRDefault="00C17512" w:rsidP="00C17512">
      <w:pPr>
        <w:jc w:val="both"/>
        <w:rPr>
          <w:rFonts w:ascii="Arial" w:hAnsi="Arial" w:cs="Arial"/>
          <w:sz w:val="24"/>
          <w:szCs w:val="24"/>
        </w:rPr>
      </w:pPr>
      <w:r w:rsidRPr="007046ED">
        <w:rPr>
          <w:rFonts w:ascii="Arial" w:hAnsi="Arial" w:cs="Arial"/>
          <w:sz w:val="24"/>
          <w:szCs w:val="24"/>
        </w:rPr>
        <w:t xml:space="preserve">Imunosupresie (tratament chimioterapic şi / sau imunosupresor)- </w:t>
      </w:r>
    </w:p>
    <w:p w:rsidR="00C17512" w:rsidRPr="007046ED" w:rsidRDefault="00C17512" w:rsidP="00C17512">
      <w:pPr>
        <w:jc w:val="both"/>
        <w:rPr>
          <w:rFonts w:ascii="Arial" w:hAnsi="Arial" w:cs="Arial"/>
          <w:b/>
          <w:bCs/>
          <w:sz w:val="24"/>
          <w:szCs w:val="24"/>
          <w:u w:val="single"/>
        </w:rPr>
      </w:pPr>
      <w:r w:rsidRPr="007046ED">
        <w:rPr>
          <w:rFonts w:ascii="Arial" w:hAnsi="Arial" w:cs="Arial"/>
          <w:sz w:val="24"/>
          <w:szCs w:val="24"/>
        </w:rPr>
        <w:t>In acest moment nu exista terapie antivirala pentru ciroza hepatica VHB pentru aceasta categorie de pacienti</w:t>
      </w:r>
    </w:p>
    <w:p w:rsidR="00CB5F2F" w:rsidRPr="007046ED" w:rsidRDefault="00CB5F2F" w:rsidP="00CB5F2F">
      <w:pPr>
        <w:spacing w:line="240" w:lineRule="auto"/>
        <w:jc w:val="both"/>
        <w:rPr>
          <w:rFonts w:ascii="Arial" w:hAnsi="Arial" w:cs="Arial"/>
          <w:b/>
          <w:bCs/>
          <w:sz w:val="24"/>
          <w:szCs w:val="24"/>
          <w:lang w:val="ro-RO"/>
        </w:rPr>
      </w:pPr>
      <w:r w:rsidRPr="007046ED">
        <w:rPr>
          <w:rFonts w:ascii="Arial" w:hAnsi="Arial" w:cs="Arial"/>
          <w:b/>
          <w:bCs/>
          <w:sz w:val="24"/>
          <w:szCs w:val="24"/>
          <w:lang w:val="ro-RO"/>
        </w:rPr>
        <w:t>10. Purtători inactivi de AgHBs</w:t>
      </w:r>
    </w:p>
    <w:p w:rsidR="00CB5F2F" w:rsidRPr="007046ED" w:rsidRDefault="00CB5F2F" w:rsidP="00CB5F2F">
      <w:pPr>
        <w:jc w:val="both"/>
        <w:rPr>
          <w:rFonts w:ascii="Arial" w:hAnsi="Arial" w:cs="Arial"/>
          <w:sz w:val="24"/>
          <w:szCs w:val="24"/>
        </w:rPr>
      </w:pPr>
      <w:r w:rsidRPr="007046ED">
        <w:rPr>
          <w:rFonts w:ascii="Arial" w:hAnsi="Arial" w:cs="Arial"/>
          <w:sz w:val="24"/>
          <w:szCs w:val="24"/>
        </w:rPr>
        <w:t>Categoria de pacienţi cu Ag HBs pozitiv și:</w:t>
      </w:r>
    </w:p>
    <w:p w:rsidR="00CB5F2F" w:rsidRPr="007046ED" w:rsidRDefault="00CB5F2F" w:rsidP="00CB5F2F">
      <w:pPr>
        <w:numPr>
          <w:ilvl w:val="0"/>
          <w:numId w:val="77"/>
        </w:numPr>
        <w:spacing w:after="0" w:line="240" w:lineRule="auto"/>
        <w:jc w:val="both"/>
        <w:rPr>
          <w:rFonts w:ascii="Arial" w:hAnsi="Arial" w:cs="Arial"/>
          <w:sz w:val="24"/>
          <w:szCs w:val="24"/>
        </w:rPr>
      </w:pPr>
      <w:r w:rsidRPr="007046ED">
        <w:rPr>
          <w:rFonts w:ascii="Arial" w:hAnsi="Arial" w:cs="Arial"/>
          <w:sz w:val="24"/>
          <w:szCs w:val="24"/>
        </w:rPr>
        <w:t>ALT, AST normale</w:t>
      </w:r>
    </w:p>
    <w:p w:rsidR="00CB5F2F" w:rsidRPr="007046ED" w:rsidRDefault="00CB5F2F" w:rsidP="00CB5F2F">
      <w:pPr>
        <w:numPr>
          <w:ilvl w:val="0"/>
          <w:numId w:val="77"/>
        </w:numPr>
        <w:spacing w:after="0" w:line="240" w:lineRule="auto"/>
        <w:jc w:val="both"/>
        <w:rPr>
          <w:rFonts w:ascii="Arial" w:hAnsi="Arial" w:cs="Arial"/>
          <w:sz w:val="24"/>
          <w:szCs w:val="24"/>
        </w:rPr>
      </w:pPr>
      <w:r w:rsidRPr="007046ED">
        <w:rPr>
          <w:rFonts w:ascii="Arial" w:hAnsi="Arial" w:cs="Arial"/>
          <w:sz w:val="24"/>
          <w:szCs w:val="24"/>
        </w:rPr>
        <w:t>ADN VHB sub 2000 UI/ml</w:t>
      </w:r>
    </w:p>
    <w:p w:rsidR="00CB5F2F" w:rsidRPr="007046ED" w:rsidRDefault="00CB5F2F" w:rsidP="00CB5F2F">
      <w:pPr>
        <w:numPr>
          <w:ilvl w:val="0"/>
          <w:numId w:val="77"/>
        </w:numPr>
        <w:spacing w:after="0" w:line="240" w:lineRule="auto"/>
        <w:jc w:val="both"/>
        <w:rPr>
          <w:rFonts w:ascii="Arial" w:hAnsi="Arial" w:cs="Arial"/>
          <w:sz w:val="24"/>
          <w:szCs w:val="24"/>
        </w:rPr>
      </w:pPr>
      <w:r w:rsidRPr="007046ED">
        <w:rPr>
          <w:rFonts w:ascii="Arial" w:hAnsi="Arial" w:cs="Arial"/>
          <w:sz w:val="24"/>
          <w:szCs w:val="24"/>
        </w:rPr>
        <w:lastRenderedPageBreak/>
        <w:t>Anti HBe pozitiv</w:t>
      </w:r>
    </w:p>
    <w:p w:rsidR="00CB5F2F" w:rsidRPr="007046ED" w:rsidRDefault="00CB5F2F" w:rsidP="00CB5F2F">
      <w:pPr>
        <w:numPr>
          <w:ilvl w:val="0"/>
          <w:numId w:val="77"/>
        </w:numPr>
        <w:spacing w:after="0" w:line="240" w:lineRule="auto"/>
        <w:jc w:val="both"/>
        <w:rPr>
          <w:rFonts w:ascii="Arial" w:hAnsi="Arial" w:cs="Arial"/>
          <w:sz w:val="24"/>
          <w:szCs w:val="24"/>
        </w:rPr>
      </w:pPr>
      <w:r w:rsidRPr="007046ED">
        <w:rPr>
          <w:rFonts w:ascii="Arial" w:hAnsi="Arial" w:cs="Arial"/>
          <w:sz w:val="24"/>
          <w:szCs w:val="24"/>
        </w:rPr>
        <w:t>F0 A0, F1 A0</w:t>
      </w:r>
    </w:p>
    <w:p w:rsidR="00CB5F2F" w:rsidRPr="007046ED" w:rsidRDefault="00CB5F2F" w:rsidP="00CB5F2F">
      <w:pPr>
        <w:jc w:val="both"/>
        <w:rPr>
          <w:rFonts w:ascii="Arial" w:hAnsi="Arial" w:cs="Arial"/>
          <w:sz w:val="24"/>
          <w:szCs w:val="24"/>
        </w:rPr>
      </w:pPr>
      <w:r w:rsidRPr="007046ED">
        <w:rPr>
          <w:rFonts w:ascii="Arial" w:hAnsi="Arial" w:cs="Arial"/>
          <w:sz w:val="24"/>
          <w:szCs w:val="24"/>
        </w:rPr>
        <w:t>Pentru această categorie de pacienți se determină Ag HBs cantitativ, în funcție de care se stabilește conduita terapeutică:</w:t>
      </w:r>
    </w:p>
    <w:p w:rsidR="00CB5F2F" w:rsidRPr="007046ED" w:rsidRDefault="00CB5F2F" w:rsidP="00CB5F2F">
      <w:pPr>
        <w:jc w:val="both"/>
        <w:rPr>
          <w:rFonts w:ascii="Arial" w:hAnsi="Arial" w:cs="Arial"/>
          <w:sz w:val="24"/>
          <w:szCs w:val="24"/>
        </w:rPr>
      </w:pPr>
    </w:p>
    <w:p w:rsidR="00CB5F2F" w:rsidRPr="007046ED" w:rsidRDefault="00CB5F2F" w:rsidP="00CB5F2F">
      <w:pPr>
        <w:jc w:val="both"/>
        <w:rPr>
          <w:rFonts w:ascii="Arial" w:hAnsi="Arial" w:cs="Arial"/>
          <w:sz w:val="24"/>
          <w:szCs w:val="24"/>
        </w:rPr>
      </w:pPr>
      <w:r w:rsidRPr="007046ED">
        <w:rPr>
          <w:rFonts w:ascii="Arial" w:hAnsi="Arial" w:cs="Arial"/>
          <w:sz w:val="24"/>
          <w:szCs w:val="24"/>
          <w:u w:val="single"/>
        </w:rPr>
        <w:t xml:space="preserve">10.1 Ag HBs cantitativ sub 1000 UI/ml </w:t>
      </w:r>
      <w:r w:rsidRPr="007046ED">
        <w:rPr>
          <w:rFonts w:ascii="Arial" w:hAnsi="Arial" w:cs="Arial"/>
          <w:sz w:val="24"/>
          <w:szCs w:val="24"/>
        </w:rPr>
        <w:t>– pacientul se monitorizează la 6 luni clinic, ALT, AST. În cazul în care ALT, AST au valori peste valoarea normală se trateaza și monitorizează ca pacientul cu hepatita cronică cu VHB naiv.</w:t>
      </w:r>
    </w:p>
    <w:p w:rsidR="00CB5F2F" w:rsidRPr="007046ED" w:rsidRDefault="00CB5F2F" w:rsidP="00CB5F2F">
      <w:pPr>
        <w:jc w:val="both"/>
        <w:rPr>
          <w:rFonts w:ascii="Arial" w:hAnsi="Arial" w:cs="Arial"/>
          <w:sz w:val="24"/>
          <w:szCs w:val="24"/>
        </w:rPr>
      </w:pPr>
    </w:p>
    <w:p w:rsidR="00CB5F2F" w:rsidRPr="007046ED" w:rsidRDefault="00CB5F2F" w:rsidP="00CB5F2F">
      <w:pPr>
        <w:jc w:val="both"/>
        <w:rPr>
          <w:rFonts w:ascii="Arial" w:hAnsi="Arial" w:cs="Arial"/>
          <w:sz w:val="24"/>
          <w:szCs w:val="24"/>
        </w:rPr>
      </w:pPr>
      <w:r w:rsidRPr="007046ED">
        <w:rPr>
          <w:rFonts w:ascii="Arial" w:hAnsi="Arial" w:cs="Arial"/>
          <w:sz w:val="24"/>
          <w:szCs w:val="24"/>
          <w:u w:val="single"/>
        </w:rPr>
        <w:t>10.2 Ag HBs cantitativ peste 1000 UI/ml</w:t>
      </w:r>
      <w:r w:rsidRPr="007046ED">
        <w:rPr>
          <w:rFonts w:ascii="Arial" w:hAnsi="Arial" w:cs="Arial"/>
          <w:sz w:val="24"/>
          <w:szCs w:val="24"/>
        </w:rPr>
        <w:t xml:space="preserve"> – pacientul se trateaza și monitorizează ca pacientul cu hepatita cronică cu VHB naiv.</w:t>
      </w:r>
      <w:r w:rsidR="001F3D30" w:rsidRPr="007046ED">
        <w:rPr>
          <w:rFonts w:ascii="Arial" w:hAnsi="Arial" w:cs="Arial"/>
          <w:sz w:val="24"/>
          <w:szCs w:val="24"/>
        </w:rPr>
        <w:t>”</w:t>
      </w:r>
    </w:p>
    <w:p w:rsidR="00F454F6" w:rsidRPr="007046ED" w:rsidRDefault="00C17512" w:rsidP="00C17512">
      <w:pPr>
        <w:spacing w:line="240" w:lineRule="auto"/>
        <w:jc w:val="right"/>
        <w:rPr>
          <w:rFonts w:ascii="Arial" w:hAnsi="Arial" w:cs="Arial"/>
          <w:b/>
          <w:sz w:val="24"/>
          <w:szCs w:val="24"/>
        </w:rPr>
      </w:pPr>
      <w:r w:rsidRPr="007046ED">
        <w:rPr>
          <w:rFonts w:ascii="Arial" w:hAnsi="Arial" w:cs="Arial"/>
          <w:b/>
          <w:bCs/>
          <w:sz w:val="24"/>
          <w:szCs w:val="24"/>
          <w:lang w:val="ro-RO"/>
        </w:rPr>
        <w:br w:type="column"/>
      </w:r>
      <w:r w:rsidR="00F0581D">
        <w:rPr>
          <w:rFonts w:ascii="Arial" w:hAnsi="Arial" w:cs="Arial"/>
          <w:b/>
          <w:sz w:val="24"/>
          <w:szCs w:val="24"/>
        </w:rPr>
        <w:lastRenderedPageBreak/>
        <w:t>Anexa nr 15</w:t>
      </w:r>
    </w:p>
    <w:p w:rsidR="00F454F6" w:rsidRPr="007046ED" w:rsidRDefault="00F454F6" w:rsidP="00A36951">
      <w:pPr>
        <w:spacing w:line="240" w:lineRule="auto"/>
        <w:outlineLvl w:val="0"/>
        <w:rPr>
          <w:rFonts w:ascii="Arial" w:hAnsi="Arial" w:cs="Arial"/>
          <w:b/>
          <w:sz w:val="24"/>
          <w:szCs w:val="24"/>
        </w:rPr>
      </w:pPr>
    </w:p>
    <w:p w:rsidR="00F454F6" w:rsidRPr="007046ED" w:rsidRDefault="00FE191C" w:rsidP="00A36951">
      <w:pPr>
        <w:spacing w:line="240" w:lineRule="auto"/>
        <w:jc w:val="both"/>
        <w:outlineLvl w:val="0"/>
        <w:rPr>
          <w:rFonts w:ascii="Arial" w:hAnsi="Arial" w:cs="Arial"/>
          <w:b/>
          <w:sz w:val="24"/>
          <w:szCs w:val="24"/>
        </w:rPr>
      </w:pPr>
      <w:r w:rsidRPr="007046ED">
        <w:rPr>
          <w:rFonts w:ascii="Arial" w:hAnsi="Arial" w:cs="Arial"/>
          <w:b/>
          <w:sz w:val="24"/>
          <w:szCs w:val="24"/>
        </w:rPr>
        <w:t>La p</w:t>
      </w:r>
      <w:r w:rsidR="00F454F6" w:rsidRPr="007046ED">
        <w:rPr>
          <w:rFonts w:ascii="Arial" w:hAnsi="Arial" w:cs="Arial"/>
          <w:b/>
          <w:sz w:val="24"/>
          <w:szCs w:val="24"/>
        </w:rPr>
        <w:t>rotocol</w:t>
      </w:r>
      <w:r w:rsidRPr="007046ED">
        <w:rPr>
          <w:rFonts w:ascii="Arial" w:hAnsi="Arial" w:cs="Arial"/>
          <w:b/>
          <w:sz w:val="24"/>
          <w:szCs w:val="24"/>
        </w:rPr>
        <w:t>ul</w:t>
      </w:r>
      <w:r w:rsidR="00F454F6" w:rsidRPr="007046ED">
        <w:rPr>
          <w:rFonts w:ascii="Arial" w:hAnsi="Arial" w:cs="Arial"/>
          <w:b/>
          <w:sz w:val="24"/>
          <w:szCs w:val="24"/>
        </w:rPr>
        <w:t xml:space="preserve"> terapeutic corespunzător poziţiei nr. 125, cod (N005F), DCI: QUETIAPINUM</w:t>
      </w:r>
      <w:r w:rsidRPr="007046ED">
        <w:rPr>
          <w:rFonts w:ascii="Arial" w:hAnsi="Arial" w:cs="Arial"/>
          <w:b/>
          <w:sz w:val="24"/>
          <w:szCs w:val="24"/>
        </w:rPr>
        <w:t xml:space="preserve">, </w:t>
      </w:r>
      <w:r w:rsidR="00BA68BF" w:rsidRPr="007046ED">
        <w:rPr>
          <w:rFonts w:ascii="Arial" w:hAnsi="Arial" w:cs="Arial"/>
          <w:b/>
          <w:sz w:val="24"/>
          <w:szCs w:val="24"/>
        </w:rPr>
        <w:t xml:space="preserve">litera </w:t>
      </w:r>
      <w:r w:rsidRPr="007046ED">
        <w:rPr>
          <w:rFonts w:ascii="Arial" w:hAnsi="Arial" w:cs="Arial"/>
          <w:b/>
          <w:sz w:val="24"/>
          <w:szCs w:val="24"/>
        </w:rPr>
        <w:t>B</w:t>
      </w:r>
      <w:r w:rsidR="00F454F6" w:rsidRPr="007046ED">
        <w:rPr>
          <w:rFonts w:ascii="Arial" w:hAnsi="Arial" w:cs="Arial"/>
          <w:b/>
          <w:sz w:val="24"/>
          <w:szCs w:val="24"/>
        </w:rPr>
        <w:t xml:space="preserve"> </w:t>
      </w:r>
      <w:r w:rsidRPr="007046ED">
        <w:rPr>
          <w:rFonts w:ascii="Arial" w:hAnsi="Arial" w:cs="Arial"/>
          <w:b/>
          <w:sz w:val="24"/>
          <w:szCs w:val="24"/>
        </w:rPr>
        <w:t xml:space="preserve">Fome farmaceutice orale cu eliberare prelungită, </w:t>
      </w:r>
      <w:r w:rsidR="00BA68BF" w:rsidRPr="007046ED">
        <w:rPr>
          <w:rFonts w:ascii="Arial" w:hAnsi="Arial" w:cs="Arial"/>
          <w:b/>
          <w:sz w:val="24"/>
          <w:szCs w:val="24"/>
        </w:rPr>
        <w:t xml:space="preserve">punctul </w:t>
      </w:r>
      <w:r w:rsidRPr="007046ED">
        <w:rPr>
          <w:rFonts w:ascii="Arial" w:hAnsi="Arial" w:cs="Arial"/>
          <w:b/>
          <w:sz w:val="24"/>
          <w:szCs w:val="24"/>
        </w:rPr>
        <w:t>I. Indicații, se modifică</w:t>
      </w:r>
      <w:r w:rsidR="001F3D30" w:rsidRPr="007046ED">
        <w:rPr>
          <w:rFonts w:ascii="Arial" w:hAnsi="Arial" w:cs="Arial"/>
          <w:b/>
          <w:sz w:val="24"/>
          <w:szCs w:val="24"/>
        </w:rPr>
        <w:t xml:space="preserve"> și va avea următorul cuprins</w:t>
      </w:r>
      <w:r w:rsidR="00BA68BF" w:rsidRPr="007046ED">
        <w:rPr>
          <w:rFonts w:ascii="Arial" w:hAnsi="Arial" w:cs="Arial"/>
          <w:b/>
          <w:sz w:val="24"/>
          <w:szCs w:val="24"/>
        </w:rPr>
        <w:t>:</w:t>
      </w:r>
    </w:p>
    <w:p w:rsidR="00F454F6" w:rsidRPr="007046ED" w:rsidRDefault="001F3D30" w:rsidP="001F3D30">
      <w:pPr>
        <w:pStyle w:val="ListParagraph"/>
        <w:spacing w:after="0" w:line="240" w:lineRule="auto"/>
        <w:ind w:left="1440"/>
        <w:jc w:val="both"/>
        <w:outlineLvl w:val="0"/>
        <w:rPr>
          <w:rFonts w:ascii="Arial" w:hAnsi="Arial" w:cs="Arial"/>
          <w:b/>
          <w:sz w:val="24"/>
          <w:szCs w:val="24"/>
          <w:lang w:val="ro-RO"/>
        </w:rPr>
      </w:pPr>
      <w:r w:rsidRPr="007046ED">
        <w:rPr>
          <w:rFonts w:ascii="Arial" w:hAnsi="Arial" w:cs="Arial"/>
          <w:b/>
          <w:sz w:val="24"/>
          <w:szCs w:val="24"/>
        </w:rPr>
        <w:t>“B.</w:t>
      </w:r>
      <w:r w:rsidR="00F454F6" w:rsidRPr="007046ED">
        <w:rPr>
          <w:rFonts w:ascii="Arial" w:hAnsi="Arial" w:cs="Arial"/>
          <w:b/>
          <w:sz w:val="24"/>
          <w:szCs w:val="24"/>
        </w:rPr>
        <w:t>Fome farmaceutice orale cu eliberare prelungită</w:t>
      </w:r>
    </w:p>
    <w:p w:rsidR="00F454F6" w:rsidRPr="007046ED" w:rsidRDefault="00F454F6" w:rsidP="001F3D30">
      <w:pPr>
        <w:pStyle w:val="ListParagraph"/>
        <w:numPr>
          <w:ilvl w:val="2"/>
          <w:numId w:val="87"/>
        </w:numPr>
        <w:spacing w:after="0" w:line="240" w:lineRule="auto"/>
        <w:jc w:val="both"/>
        <w:rPr>
          <w:rFonts w:ascii="Arial" w:hAnsi="Arial" w:cs="Arial"/>
          <w:sz w:val="24"/>
          <w:szCs w:val="24"/>
        </w:rPr>
      </w:pPr>
      <w:r w:rsidRPr="007046ED">
        <w:rPr>
          <w:rFonts w:ascii="Arial" w:hAnsi="Arial" w:cs="Arial"/>
          <w:b/>
          <w:sz w:val="24"/>
          <w:szCs w:val="24"/>
        </w:rPr>
        <w:t>Indicaţii</w:t>
      </w:r>
      <w:r w:rsidRPr="007046ED">
        <w:rPr>
          <w:rFonts w:ascii="Arial" w:hAnsi="Arial" w:cs="Arial"/>
          <w:sz w:val="24"/>
          <w:szCs w:val="24"/>
        </w:rPr>
        <w:t>:</w:t>
      </w:r>
      <w:r w:rsidRPr="007046ED">
        <w:rPr>
          <w:rFonts w:ascii="Arial" w:hAnsi="Arial" w:cs="Arial"/>
          <w:sz w:val="24"/>
          <w:szCs w:val="24"/>
        </w:rPr>
        <w:tab/>
      </w:r>
    </w:p>
    <w:p w:rsidR="00F27E23" w:rsidRPr="007046ED" w:rsidRDefault="00F27E23" w:rsidP="00F27E23">
      <w:pPr>
        <w:pStyle w:val="ListParagraph"/>
        <w:spacing w:after="0" w:line="240" w:lineRule="auto"/>
        <w:ind w:left="90"/>
        <w:jc w:val="both"/>
        <w:rPr>
          <w:rFonts w:ascii="Arial" w:hAnsi="Arial" w:cs="Arial"/>
          <w:sz w:val="24"/>
          <w:szCs w:val="24"/>
        </w:rPr>
      </w:pPr>
    </w:p>
    <w:p w:rsidR="00F454F6" w:rsidRPr="007046ED" w:rsidRDefault="00F454F6" w:rsidP="00F27E23">
      <w:pPr>
        <w:pStyle w:val="ListParagraph"/>
        <w:spacing w:after="0" w:line="240" w:lineRule="auto"/>
        <w:ind w:left="90"/>
        <w:jc w:val="both"/>
        <w:rPr>
          <w:rFonts w:ascii="Arial" w:hAnsi="Arial" w:cs="Arial"/>
          <w:sz w:val="24"/>
          <w:szCs w:val="24"/>
          <w:lang w:val="ro-RO"/>
        </w:rPr>
      </w:pPr>
      <w:r w:rsidRPr="007046ED">
        <w:rPr>
          <w:rFonts w:ascii="Arial" w:hAnsi="Arial" w:cs="Arial"/>
          <w:sz w:val="24"/>
          <w:szCs w:val="24"/>
        </w:rPr>
        <w:t xml:space="preserve">Schizofrenie, tulburare </w:t>
      </w:r>
      <w:r w:rsidR="000B296A" w:rsidRPr="007046ED">
        <w:rPr>
          <w:rFonts w:ascii="Arial" w:hAnsi="Arial" w:cs="Arial"/>
          <w:sz w:val="24"/>
          <w:szCs w:val="24"/>
        </w:rPr>
        <w:t>afectivă</w:t>
      </w:r>
      <w:r w:rsidRPr="007046ED">
        <w:rPr>
          <w:rFonts w:ascii="Arial" w:hAnsi="Arial" w:cs="Arial"/>
          <w:sz w:val="24"/>
          <w:szCs w:val="24"/>
        </w:rPr>
        <w:t xml:space="preserve"> bipolară (episod maniacal, episod depresiv major, prevenţia recurenţei </w:t>
      </w:r>
      <w:r w:rsidR="000B296A" w:rsidRPr="007046ED">
        <w:rPr>
          <w:rFonts w:ascii="Arial" w:hAnsi="Arial" w:cs="Arial"/>
          <w:sz w:val="24"/>
          <w:szCs w:val="24"/>
        </w:rPr>
        <w:t>la pacienț</w:t>
      </w:r>
      <w:r w:rsidRPr="007046ED">
        <w:rPr>
          <w:rFonts w:ascii="Arial" w:hAnsi="Arial" w:cs="Arial"/>
          <w:sz w:val="24"/>
          <w:szCs w:val="24"/>
        </w:rPr>
        <w:t xml:space="preserve">ii </w:t>
      </w:r>
      <w:r w:rsidR="000B296A" w:rsidRPr="007046ED">
        <w:rPr>
          <w:rFonts w:ascii="Arial" w:hAnsi="Arial" w:cs="Arial"/>
          <w:sz w:val="24"/>
          <w:szCs w:val="24"/>
        </w:rPr>
        <w:t>care au ră</w:t>
      </w:r>
      <w:r w:rsidRPr="007046ED">
        <w:rPr>
          <w:rFonts w:ascii="Arial" w:hAnsi="Arial" w:cs="Arial"/>
          <w:sz w:val="24"/>
          <w:szCs w:val="24"/>
        </w:rPr>
        <w:t>spuns la tratamentul cu quetiapin</w:t>
      </w:r>
      <w:r w:rsidR="000B296A" w:rsidRPr="007046ED">
        <w:rPr>
          <w:rFonts w:ascii="Arial" w:hAnsi="Arial" w:cs="Arial"/>
          <w:sz w:val="24"/>
          <w:szCs w:val="24"/>
        </w:rPr>
        <w:t>ă</w:t>
      </w:r>
      <w:r w:rsidRPr="007046ED">
        <w:rPr>
          <w:rFonts w:ascii="Arial" w:hAnsi="Arial" w:cs="Arial"/>
          <w:sz w:val="24"/>
          <w:szCs w:val="24"/>
        </w:rPr>
        <w:t>), tulburare depresivă majoră recurentă la pacienţii cu vârsta peste 18 ani</w:t>
      </w:r>
      <w:r w:rsidR="001F3D30" w:rsidRPr="007046ED">
        <w:rPr>
          <w:rFonts w:ascii="Arial" w:hAnsi="Arial" w:cs="Arial"/>
          <w:sz w:val="24"/>
          <w:szCs w:val="24"/>
        </w:rPr>
        <w:t>”</w:t>
      </w:r>
    </w:p>
    <w:p w:rsidR="00F454F6" w:rsidRPr="007046ED" w:rsidRDefault="00F454F6" w:rsidP="00A36951">
      <w:pPr>
        <w:spacing w:line="240" w:lineRule="auto"/>
        <w:jc w:val="both"/>
        <w:outlineLvl w:val="0"/>
        <w:rPr>
          <w:rFonts w:ascii="Arial" w:hAnsi="Arial" w:cs="Arial"/>
          <w:b/>
          <w:sz w:val="24"/>
          <w:szCs w:val="24"/>
        </w:rPr>
      </w:pPr>
    </w:p>
    <w:p w:rsidR="00F454F6" w:rsidRPr="007046ED" w:rsidRDefault="007B0974" w:rsidP="00A36951">
      <w:pPr>
        <w:spacing w:after="0" w:line="240" w:lineRule="auto"/>
        <w:jc w:val="right"/>
        <w:outlineLvl w:val="0"/>
        <w:rPr>
          <w:rFonts w:ascii="Arial" w:hAnsi="Arial" w:cs="Arial"/>
          <w:b/>
          <w:sz w:val="24"/>
          <w:szCs w:val="24"/>
        </w:rPr>
      </w:pPr>
      <w:r w:rsidRPr="007046ED">
        <w:rPr>
          <w:rFonts w:ascii="Arial" w:hAnsi="Arial" w:cs="Arial"/>
          <w:b/>
          <w:sz w:val="24"/>
          <w:szCs w:val="24"/>
        </w:rPr>
        <w:br w:type="column"/>
      </w:r>
      <w:r w:rsidR="00E45332" w:rsidRPr="007046ED">
        <w:rPr>
          <w:rFonts w:ascii="Arial" w:hAnsi="Arial" w:cs="Arial"/>
          <w:b/>
          <w:sz w:val="24"/>
          <w:szCs w:val="24"/>
        </w:rPr>
        <w:lastRenderedPageBreak/>
        <w:t xml:space="preserve">Anexa nr </w:t>
      </w:r>
      <w:r w:rsidR="00F0581D">
        <w:rPr>
          <w:rFonts w:ascii="Arial" w:hAnsi="Arial" w:cs="Arial"/>
          <w:b/>
          <w:sz w:val="24"/>
          <w:szCs w:val="24"/>
        </w:rPr>
        <w:t>16</w:t>
      </w:r>
    </w:p>
    <w:p w:rsidR="00F454F6" w:rsidRPr="007046ED" w:rsidRDefault="00F454F6" w:rsidP="00A36951">
      <w:pPr>
        <w:spacing w:after="0" w:line="240" w:lineRule="auto"/>
        <w:outlineLvl w:val="0"/>
        <w:rPr>
          <w:rFonts w:ascii="Arial" w:hAnsi="Arial" w:cs="Arial"/>
          <w:b/>
          <w:sz w:val="24"/>
          <w:szCs w:val="24"/>
        </w:rPr>
      </w:pPr>
    </w:p>
    <w:p w:rsidR="00F454F6" w:rsidRPr="007046ED" w:rsidRDefault="001F3D30" w:rsidP="00A36951">
      <w:pPr>
        <w:spacing w:after="0" w:line="240" w:lineRule="auto"/>
        <w:jc w:val="both"/>
        <w:outlineLvl w:val="0"/>
        <w:rPr>
          <w:rFonts w:ascii="Arial" w:hAnsi="Arial" w:cs="Arial"/>
          <w:b/>
          <w:sz w:val="24"/>
          <w:szCs w:val="24"/>
        </w:rPr>
      </w:pPr>
      <w:r w:rsidRPr="007046ED">
        <w:rPr>
          <w:rFonts w:ascii="Arial" w:hAnsi="Arial" w:cs="Arial"/>
          <w:b/>
          <w:sz w:val="24"/>
          <w:szCs w:val="24"/>
        </w:rPr>
        <w:t>La p</w:t>
      </w:r>
      <w:r w:rsidR="00F454F6" w:rsidRPr="007046ED">
        <w:rPr>
          <w:rFonts w:ascii="Arial" w:hAnsi="Arial" w:cs="Arial"/>
          <w:b/>
          <w:sz w:val="24"/>
          <w:szCs w:val="24"/>
        </w:rPr>
        <w:t>rotocol</w:t>
      </w:r>
      <w:r w:rsidRPr="007046ED">
        <w:rPr>
          <w:rFonts w:ascii="Arial" w:hAnsi="Arial" w:cs="Arial"/>
          <w:b/>
          <w:sz w:val="24"/>
          <w:szCs w:val="24"/>
        </w:rPr>
        <w:t>ul</w:t>
      </w:r>
      <w:r w:rsidR="00F454F6" w:rsidRPr="007046ED">
        <w:rPr>
          <w:rFonts w:ascii="Arial" w:hAnsi="Arial" w:cs="Arial"/>
          <w:b/>
          <w:sz w:val="24"/>
          <w:szCs w:val="24"/>
        </w:rPr>
        <w:t xml:space="preserve"> terapeutic corespunzător poziţiei nr. 126, cod (N006F), </w:t>
      </w:r>
      <w:r w:rsidR="00F454F6" w:rsidRPr="007046ED">
        <w:rPr>
          <w:rFonts w:ascii="Arial" w:hAnsi="Arial" w:cs="Arial"/>
          <w:b/>
          <w:sz w:val="24"/>
          <w:szCs w:val="24"/>
          <w:lang w:val="fr-FR"/>
        </w:rPr>
        <w:t>DCI: AMISULPRIDUM</w:t>
      </w:r>
      <w:r w:rsidRPr="007046ED">
        <w:rPr>
          <w:rFonts w:ascii="Arial" w:hAnsi="Arial" w:cs="Arial"/>
          <w:b/>
          <w:sz w:val="24"/>
          <w:szCs w:val="24"/>
          <w:lang w:val="fr-FR"/>
        </w:rPr>
        <w:t>, punctul I. Indicații, se modific</w:t>
      </w:r>
      <w:r w:rsidRPr="007046ED">
        <w:rPr>
          <w:rFonts w:ascii="Arial" w:hAnsi="Arial" w:cs="Arial"/>
          <w:b/>
          <w:sz w:val="24"/>
          <w:szCs w:val="24"/>
          <w:lang w:val="ro-RO"/>
        </w:rPr>
        <w:t>ă și va avea următorul cuprins:</w:t>
      </w:r>
    </w:p>
    <w:p w:rsidR="001F3D30" w:rsidRPr="007046ED" w:rsidRDefault="001F3D30" w:rsidP="00A36951">
      <w:pPr>
        <w:spacing w:line="240" w:lineRule="auto"/>
        <w:rPr>
          <w:rFonts w:ascii="Arial" w:hAnsi="Arial" w:cs="Arial"/>
          <w:b/>
          <w:sz w:val="24"/>
          <w:szCs w:val="24"/>
        </w:rPr>
      </w:pPr>
    </w:p>
    <w:p w:rsidR="00F454F6" w:rsidRPr="007046ED" w:rsidRDefault="001F3D30" w:rsidP="00A36951">
      <w:pPr>
        <w:spacing w:line="240" w:lineRule="auto"/>
        <w:rPr>
          <w:rFonts w:ascii="Arial" w:hAnsi="Arial" w:cs="Arial"/>
          <w:sz w:val="24"/>
          <w:szCs w:val="24"/>
        </w:rPr>
      </w:pPr>
      <w:r w:rsidRPr="007046ED">
        <w:rPr>
          <w:rFonts w:ascii="Arial" w:hAnsi="Arial" w:cs="Arial"/>
          <w:b/>
          <w:sz w:val="24"/>
          <w:szCs w:val="24"/>
        </w:rPr>
        <w:t>“</w:t>
      </w:r>
      <w:r w:rsidR="00F454F6" w:rsidRPr="007046ED">
        <w:rPr>
          <w:rFonts w:ascii="Arial" w:hAnsi="Arial" w:cs="Arial"/>
          <w:b/>
          <w:sz w:val="24"/>
          <w:szCs w:val="24"/>
        </w:rPr>
        <w:t>I Indicaţii</w:t>
      </w:r>
      <w:r w:rsidR="00F454F6" w:rsidRPr="007046ED">
        <w:rPr>
          <w:rFonts w:ascii="Arial" w:hAnsi="Arial" w:cs="Arial"/>
          <w:sz w:val="24"/>
          <w:szCs w:val="24"/>
        </w:rPr>
        <w:t>:</w:t>
      </w:r>
    </w:p>
    <w:p w:rsidR="00F454F6" w:rsidRPr="007046ED" w:rsidRDefault="000B296A" w:rsidP="00A36951">
      <w:pPr>
        <w:spacing w:line="240" w:lineRule="auto"/>
        <w:rPr>
          <w:rFonts w:ascii="Arial" w:hAnsi="Arial" w:cs="Arial"/>
          <w:sz w:val="24"/>
          <w:szCs w:val="24"/>
        </w:rPr>
      </w:pPr>
      <w:r w:rsidRPr="007046ED">
        <w:rPr>
          <w:rFonts w:ascii="Arial" w:hAnsi="Arial" w:cs="Arial"/>
          <w:sz w:val="24"/>
          <w:szCs w:val="24"/>
        </w:rPr>
        <w:t>Tulbură</w:t>
      </w:r>
      <w:r w:rsidR="00F454F6" w:rsidRPr="007046ED">
        <w:rPr>
          <w:rFonts w:ascii="Arial" w:hAnsi="Arial" w:cs="Arial"/>
          <w:sz w:val="24"/>
          <w:szCs w:val="24"/>
        </w:rPr>
        <w:t>ri schizofrenice acute sau cronice,</w:t>
      </w:r>
      <w:r w:rsidRPr="007046ED">
        <w:rPr>
          <w:rFonts w:ascii="Arial" w:hAnsi="Arial" w:cs="Arial"/>
          <w:sz w:val="24"/>
          <w:szCs w:val="24"/>
        </w:rPr>
        <w:t xml:space="preserve"> caracterizate prin simptome pozitive sau negative, inclusiv cazurile în care predomină simptomele negative, la pacienț</w:t>
      </w:r>
      <w:r w:rsidR="00F454F6" w:rsidRPr="007046ED">
        <w:rPr>
          <w:rFonts w:ascii="Arial" w:hAnsi="Arial" w:cs="Arial"/>
          <w:sz w:val="24"/>
          <w:szCs w:val="24"/>
        </w:rPr>
        <w:t>ii peste 18 ani</w:t>
      </w:r>
      <w:r w:rsidR="001F3D30" w:rsidRPr="007046ED">
        <w:rPr>
          <w:rFonts w:ascii="Arial" w:hAnsi="Arial" w:cs="Arial"/>
          <w:sz w:val="24"/>
          <w:szCs w:val="24"/>
        </w:rPr>
        <w:t>”</w:t>
      </w:r>
    </w:p>
    <w:p w:rsidR="00F454F6" w:rsidRPr="007046ED" w:rsidRDefault="00F454F6" w:rsidP="00A36951">
      <w:pPr>
        <w:spacing w:line="240" w:lineRule="auto"/>
        <w:rPr>
          <w:rFonts w:ascii="Arial" w:hAnsi="Arial" w:cs="Arial"/>
          <w:b/>
          <w:bCs/>
          <w:sz w:val="24"/>
          <w:szCs w:val="24"/>
          <w:lang w:val="ro-RO"/>
        </w:rPr>
      </w:pPr>
    </w:p>
    <w:p w:rsidR="00F454F6" w:rsidRPr="007046ED" w:rsidRDefault="00F454F6" w:rsidP="00A36951">
      <w:pPr>
        <w:spacing w:line="240" w:lineRule="auto"/>
        <w:rPr>
          <w:rFonts w:ascii="Arial" w:hAnsi="Arial" w:cs="Arial"/>
          <w:b/>
          <w:bCs/>
          <w:sz w:val="24"/>
          <w:szCs w:val="24"/>
          <w:lang w:val="ro-RO"/>
        </w:rPr>
      </w:pPr>
    </w:p>
    <w:p w:rsidR="00F454F6" w:rsidRPr="007046ED" w:rsidRDefault="00F454F6" w:rsidP="00A36951">
      <w:pPr>
        <w:spacing w:line="240" w:lineRule="auto"/>
        <w:rPr>
          <w:rFonts w:ascii="Arial" w:hAnsi="Arial" w:cs="Arial"/>
          <w:b/>
          <w:bCs/>
          <w:sz w:val="24"/>
          <w:szCs w:val="24"/>
          <w:lang w:val="ro-RO"/>
        </w:rPr>
      </w:pPr>
    </w:p>
    <w:p w:rsidR="00F454F6" w:rsidRPr="007046ED" w:rsidRDefault="00F454F6" w:rsidP="00A36951">
      <w:pPr>
        <w:spacing w:line="240" w:lineRule="auto"/>
        <w:rPr>
          <w:rFonts w:ascii="Arial" w:hAnsi="Arial" w:cs="Arial"/>
          <w:b/>
          <w:bCs/>
          <w:sz w:val="24"/>
          <w:szCs w:val="24"/>
          <w:lang w:val="ro-RO"/>
        </w:rPr>
      </w:pPr>
    </w:p>
    <w:p w:rsidR="00F454F6" w:rsidRPr="007046ED" w:rsidRDefault="00F454F6" w:rsidP="00A36951">
      <w:pPr>
        <w:spacing w:line="240" w:lineRule="auto"/>
        <w:rPr>
          <w:rFonts w:ascii="Arial" w:hAnsi="Arial" w:cs="Arial"/>
          <w:b/>
          <w:bCs/>
          <w:sz w:val="24"/>
          <w:szCs w:val="24"/>
          <w:lang w:val="ro-RO"/>
        </w:rPr>
      </w:pPr>
    </w:p>
    <w:p w:rsidR="00F454F6" w:rsidRPr="007046ED" w:rsidRDefault="00F454F6" w:rsidP="00A36951">
      <w:pPr>
        <w:spacing w:line="240" w:lineRule="auto"/>
        <w:rPr>
          <w:rFonts w:ascii="Arial" w:hAnsi="Arial" w:cs="Arial"/>
          <w:b/>
          <w:bCs/>
          <w:sz w:val="24"/>
          <w:szCs w:val="24"/>
          <w:lang w:val="ro-RO"/>
        </w:rPr>
      </w:pPr>
    </w:p>
    <w:p w:rsidR="00F454F6" w:rsidRPr="007046ED" w:rsidRDefault="00F454F6" w:rsidP="00A36951">
      <w:pPr>
        <w:spacing w:line="240" w:lineRule="auto"/>
        <w:rPr>
          <w:rFonts w:ascii="Arial" w:hAnsi="Arial" w:cs="Arial"/>
          <w:b/>
          <w:bCs/>
          <w:sz w:val="24"/>
          <w:szCs w:val="24"/>
          <w:lang w:val="ro-RO"/>
        </w:rPr>
      </w:pPr>
    </w:p>
    <w:p w:rsidR="00F454F6" w:rsidRPr="007046ED" w:rsidRDefault="00F454F6" w:rsidP="00A36951">
      <w:pPr>
        <w:spacing w:line="240" w:lineRule="auto"/>
        <w:rPr>
          <w:rFonts w:ascii="Arial" w:hAnsi="Arial" w:cs="Arial"/>
          <w:b/>
          <w:bCs/>
          <w:sz w:val="24"/>
          <w:szCs w:val="24"/>
          <w:lang w:val="ro-RO"/>
        </w:rPr>
      </w:pPr>
    </w:p>
    <w:p w:rsidR="00F454F6" w:rsidRPr="007046ED" w:rsidRDefault="00F454F6" w:rsidP="00A36951">
      <w:pPr>
        <w:spacing w:line="240" w:lineRule="auto"/>
        <w:rPr>
          <w:rFonts w:ascii="Arial" w:hAnsi="Arial" w:cs="Arial"/>
          <w:b/>
          <w:bCs/>
          <w:sz w:val="24"/>
          <w:szCs w:val="24"/>
          <w:lang w:val="ro-RO"/>
        </w:rPr>
      </w:pPr>
    </w:p>
    <w:p w:rsidR="00F454F6" w:rsidRPr="007046ED" w:rsidRDefault="00F454F6" w:rsidP="00A36951">
      <w:pPr>
        <w:spacing w:line="240" w:lineRule="auto"/>
        <w:rPr>
          <w:rFonts w:ascii="Arial" w:hAnsi="Arial" w:cs="Arial"/>
          <w:b/>
          <w:bCs/>
          <w:sz w:val="24"/>
          <w:szCs w:val="24"/>
          <w:lang w:val="ro-RO"/>
        </w:rPr>
      </w:pPr>
    </w:p>
    <w:p w:rsidR="00F454F6" w:rsidRPr="007046ED" w:rsidRDefault="00F454F6" w:rsidP="00A36951">
      <w:pPr>
        <w:spacing w:line="240" w:lineRule="auto"/>
        <w:rPr>
          <w:rFonts w:ascii="Arial" w:hAnsi="Arial" w:cs="Arial"/>
          <w:b/>
          <w:bCs/>
          <w:sz w:val="24"/>
          <w:szCs w:val="24"/>
          <w:lang w:val="ro-RO"/>
        </w:rPr>
      </w:pPr>
    </w:p>
    <w:p w:rsidR="00F454F6" w:rsidRPr="007046ED" w:rsidRDefault="00F454F6" w:rsidP="00A36951">
      <w:pPr>
        <w:spacing w:line="240" w:lineRule="auto"/>
        <w:rPr>
          <w:rFonts w:ascii="Arial" w:hAnsi="Arial" w:cs="Arial"/>
          <w:b/>
          <w:bCs/>
          <w:sz w:val="24"/>
          <w:szCs w:val="24"/>
          <w:lang w:val="ro-RO"/>
        </w:rPr>
      </w:pPr>
    </w:p>
    <w:p w:rsidR="00F454F6" w:rsidRPr="007046ED" w:rsidRDefault="00F454F6" w:rsidP="00A36951">
      <w:pPr>
        <w:spacing w:line="240" w:lineRule="auto"/>
        <w:rPr>
          <w:rFonts w:ascii="Arial" w:hAnsi="Arial" w:cs="Arial"/>
          <w:b/>
          <w:bCs/>
          <w:sz w:val="24"/>
          <w:szCs w:val="24"/>
          <w:lang w:val="ro-RO"/>
        </w:rPr>
      </w:pPr>
    </w:p>
    <w:p w:rsidR="00F454F6" w:rsidRPr="007046ED" w:rsidRDefault="00F454F6" w:rsidP="00A36951">
      <w:pPr>
        <w:spacing w:line="240" w:lineRule="auto"/>
        <w:rPr>
          <w:rFonts w:ascii="Arial" w:hAnsi="Arial" w:cs="Arial"/>
          <w:b/>
          <w:bCs/>
          <w:sz w:val="24"/>
          <w:szCs w:val="24"/>
          <w:lang w:val="ro-RO"/>
        </w:rPr>
      </w:pPr>
    </w:p>
    <w:p w:rsidR="00F454F6" w:rsidRPr="007046ED" w:rsidRDefault="00F454F6" w:rsidP="00A36951">
      <w:pPr>
        <w:spacing w:line="240" w:lineRule="auto"/>
        <w:rPr>
          <w:rFonts w:ascii="Arial" w:hAnsi="Arial" w:cs="Arial"/>
          <w:b/>
          <w:bCs/>
          <w:sz w:val="24"/>
          <w:szCs w:val="24"/>
          <w:lang w:val="ro-RO"/>
        </w:rPr>
      </w:pPr>
    </w:p>
    <w:p w:rsidR="00F454F6" w:rsidRPr="007046ED" w:rsidRDefault="00F454F6" w:rsidP="00A36951">
      <w:pPr>
        <w:spacing w:line="240" w:lineRule="auto"/>
        <w:rPr>
          <w:rFonts w:ascii="Arial" w:hAnsi="Arial" w:cs="Arial"/>
          <w:b/>
          <w:bCs/>
          <w:sz w:val="24"/>
          <w:szCs w:val="24"/>
          <w:lang w:val="ro-RO"/>
        </w:rPr>
      </w:pPr>
    </w:p>
    <w:p w:rsidR="00F454F6" w:rsidRPr="007046ED" w:rsidRDefault="00F454F6" w:rsidP="00A36951">
      <w:pPr>
        <w:spacing w:line="240" w:lineRule="auto"/>
        <w:rPr>
          <w:rFonts w:ascii="Arial" w:hAnsi="Arial" w:cs="Arial"/>
          <w:b/>
          <w:bCs/>
          <w:sz w:val="24"/>
          <w:szCs w:val="24"/>
          <w:lang w:val="ro-RO"/>
        </w:rPr>
      </w:pPr>
    </w:p>
    <w:p w:rsidR="00F454F6" w:rsidRPr="007046ED" w:rsidRDefault="00F454F6" w:rsidP="00A36951">
      <w:pPr>
        <w:spacing w:line="240" w:lineRule="auto"/>
        <w:rPr>
          <w:rFonts w:ascii="Arial" w:hAnsi="Arial" w:cs="Arial"/>
          <w:b/>
          <w:bCs/>
          <w:sz w:val="24"/>
          <w:szCs w:val="24"/>
          <w:lang w:val="ro-RO"/>
        </w:rPr>
      </w:pPr>
    </w:p>
    <w:p w:rsidR="00F454F6" w:rsidRPr="007046ED" w:rsidRDefault="00F454F6" w:rsidP="00A36951">
      <w:pPr>
        <w:spacing w:line="240" w:lineRule="auto"/>
        <w:rPr>
          <w:rFonts w:ascii="Arial" w:hAnsi="Arial" w:cs="Arial"/>
          <w:b/>
          <w:bCs/>
          <w:sz w:val="24"/>
          <w:szCs w:val="24"/>
          <w:lang w:val="ro-RO"/>
        </w:rPr>
      </w:pPr>
    </w:p>
    <w:p w:rsidR="00F454F6" w:rsidRPr="007046ED" w:rsidRDefault="00F454F6" w:rsidP="00A36951">
      <w:pPr>
        <w:spacing w:line="240" w:lineRule="auto"/>
        <w:rPr>
          <w:rFonts w:ascii="Arial" w:hAnsi="Arial" w:cs="Arial"/>
          <w:b/>
          <w:bCs/>
          <w:sz w:val="24"/>
          <w:szCs w:val="24"/>
          <w:lang w:val="ro-RO"/>
        </w:rPr>
      </w:pPr>
    </w:p>
    <w:p w:rsidR="00F454F6" w:rsidRPr="007046ED" w:rsidRDefault="00F454F6" w:rsidP="00A36951">
      <w:pPr>
        <w:spacing w:line="240" w:lineRule="auto"/>
        <w:rPr>
          <w:rFonts w:ascii="Arial" w:hAnsi="Arial" w:cs="Arial"/>
          <w:b/>
          <w:bCs/>
          <w:sz w:val="24"/>
          <w:szCs w:val="24"/>
          <w:lang w:val="ro-RO"/>
        </w:rPr>
      </w:pPr>
    </w:p>
    <w:p w:rsidR="00F454F6" w:rsidRPr="007046ED" w:rsidRDefault="00F454F6" w:rsidP="00A36951">
      <w:pPr>
        <w:spacing w:line="240" w:lineRule="auto"/>
        <w:rPr>
          <w:rFonts w:ascii="Arial" w:hAnsi="Arial" w:cs="Arial"/>
          <w:b/>
          <w:bCs/>
          <w:sz w:val="24"/>
          <w:szCs w:val="24"/>
          <w:lang w:val="ro-RO"/>
        </w:rPr>
      </w:pPr>
    </w:p>
    <w:p w:rsidR="00F454F6" w:rsidRPr="007046ED" w:rsidRDefault="000B296A" w:rsidP="00A36951">
      <w:pPr>
        <w:spacing w:after="0" w:line="240" w:lineRule="auto"/>
        <w:jc w:val="right"/>
        <w:outlineLvl w:val="0"/>
        <w:rPr>
          <w:rFonts w:ascii="Arial" w:hAnsi="Arial" w:cs="Arial"/>
          <w:b/>
          <w:sz w:val="24"/>
          <w:szCs w:val="24"/>
        </w:rPr>
      </w:pPr>
      <w:r w:rsidRPr="007046ED">
        <w:rPr>
          <w:rFonts w:ascii="Arial" w:hAnsi="Arial" w:cs="Arial"/>
          <w:b/>
          <w:sz w:val="24"/>
          <w:szCs w:val="24"/>
        </w:rPr>
        <w:br w:type="column"/>
      </w:r>
      <w:r w:rsidR="00E45332" w:rsidRPr="007046ED">
        <w:rPr>
          <w:rFonts w:ascii="Arial" w:hAnsi="Arial" w:cs="Arial"/>
          <w:b/>
          <w:sz w:val="24"/>
          <w:szCs w:val="24"/>
        </w:rPr>
        <w:lastRenderedPageBreak/>
        <w:t xml:space="preserve">Anexa nr </w:t>
      </w:r>
      <w:r w:rsidR="00F0581D">
        <w:rPr>
          <w:rFonts w:ascii="Arial" w:hAnsi="Arial" w:cs="Arial"/>
          <w:b/>
          <w:sz w:val="24"/>
          <w:szCs w:val="24"/>
        </w:rPr>
        <w:t>17</w:t>
      </w:r>
    </w:p>
    <w:p w:rsidR="00F454F6" w:rsidRPr="007046ED" w:rsidRDefault="00F454F6" w:rsidP="00A36951">
      <w:pPr>
        <w:spacing w:after="0" w:line="240" w:lineRule="auto"/>
        <w:jc w:val="right"/>
        <w:outlineLvl w:val="0"/>
        <w:rPr>
          <w:rFonts w:ascii="Arial" w:hAnsi="Arial" w:cs="Arial"/>
          <w:b/>
          <w:sz w:val="24"/>
          <w:szCs w:val="24"/>
        </w:rPr>
      </w:pPr>
    </w:p>
    <w:p w:rsidR="00F454F6" w:rsidRPr="007046ED" w:rsidRDefault="00F454F6" w:rsidP="00A36951">
      <w:pPr>
        <w:spacing w:after="0" w:line="240" w:lineRule="auto"/>
        <w:jc w:val="both"/>
        <w:outlineLvl w:val="0"/>
        <w:rPr>
          <w:rFonts w:ascii="Arial" w:hAnsi="Arial" w:cs="Arial"/>
          <w:b/>
          <w:sz w:val="24"/>
          <w:szCs w:val="24"/>
          <w:lang w:val="ro-RO"/>
        </w:rPr>
      </w:pPr>
      <w:r w:rsidRPr="007046ED">
        <w:rPr>
          <w:rFonts w:ascii="Arial" w:hAnsi="Arial" w:cs="Arial"/>
          <w:b/>
          <w:sz w:val="24"/>
          <w:szCs w:val="24"/>
        </w:rPr>
        <w:t>Protocol</w:t>
      </w:r>
      <w:r w:rsidR="00BA68BF" w:rsidRPr="007046ED">
        <w:rPr>
          <w:rFonts w:ascii="Arial" w:hAnsi="Arial" w:cs="Arial"/>
          <w:b/>
          <w:sz w:val="24"/>
          <w:szCs w:val="24"/>
        </w:rPr>
        <w:t>ul</w:t>
      </w:r>
      <w:r w:rsidRPr="007046ED">
        <w:rPr>
          <w:rFonts w:ascii="Arial" w:hAnsi="Arial" w:cs="Arial"/>
          <w:b/>
          <w:sz w:val="24"/>
          <w:szCs w:val="24"/>
        </w:rPr>
        <w:t xml:space="preserve"> terapeutic corespunzător poziţiei nr. 127, cod (N007F), </w:t>
      </w:r>
      <w:r w:rsidRPr="007046ED">
        <w:rPr>
          <w:rFonts w:ascii="Arial" w:hAnsi="Arial" w:cs="Arial"/>
          <w:b/>
          <w:sz w:val="24"/>
          <w:szCs w:val="24"/>
          <w:lang w:val="fr-FR"/>
        </w:rPr>
        <w:t>DCI: ARIPIPRAZOLUM</w:t>
      </w:r>
      <w:r w:rsidR="001F3D30" w:rsidRPr="007046ED">
        <w:rPr>
          <w:rFonts w:ascii="Arial" w:hAnsi="Arial" w:cs="Arial"/>
          <w:b/>
          <w:sz w:val="24"/>
          <w:szCs w:val="24"/>
          <w:lang w:val="fr-FR"/>
        </w:rPr>
        <w:t>, se modific</w:t>
      </w:r>
      <w:r w:rsidR="001F3D30" w:rsidRPr="007046ED">
        <w:rPr>
          <w:rFonts w:ascii="Arial" w:hAnsi="Arial" w:cs="Arial"/>
          <w:b/>
          <w:sz w:val="24"/>
          <w:szCs w:val="24"/>
          <w:lang w:val="ro-RO"/>
        </w:rPr>
        <w:t>ă și va avea următorul cuprins</w:t>
      </w:r>
    </w:p>
    <w:p w:rsidR="00F454F6" w:rsidRPr="007046ED" w:rsidRDefault="00F454F6" w:rsidP="00A36951">
      <w:pPr>
        <w:spacing w:after="0" w:line="240" w:lineRule="auto"/>
        <w:rPr>
          <w:rFonts w:ascii="Arial" w:hAnsi="Arial" w:cs="Arial"/>
          <w:b/>
          <w:sz w:val="24"/>
          <w:szCs w:val="24"/>
          <w:lang w:val="fr-FR"/>
        </w:rPr>
      </w:pPr>
    </w:p>
    <w:p w:rsidR="00F454F6" w:rsidRPr="007046ED" w:rsidRDefault="001F3D30" w:rsidP="00A36951">
      <w:pPr>
        <w:pStyle w:val="ListParagraph"/>
        <w:spacing w:after="0" w:line="240" w:lineRule="auto"/>
        <w:ind w:left="0"/>
        <w:outlineLvl w:val="0"/>
        <w:rPr>
          <w:rFonts w:ascii="Arial" w:hAnsi="Arial" w:cs="Arial"/>
          <w:sz w:val="24"/>
          <w:szCs w:val="24"/>
          <w:lang w:val="fr-FR"/>
        </w:rPr>
      </w:pPr>
      <w:r w:rsidRPr="007046ED">
        <w:rPr>
          <w:rFonts w:ascii="Arial" w:hAnsi="Arial" w:cs="Arial"/>
          <w:b/>
          <w:sz w:val="24"/>
          <w:szCs w:val="24"/>
        </w:rPr>
        <w:t>“</w:t>
      </w:r>
      <w:r w:rsidR="00F454F6" w:rsidRPr="007046ED">
        <w:rPr>
          <w:rFonts w:ascii="Arial" w:hAnsi="Arial" w:cs="Arial"/>
          <w:b/>
          <w:sz w:val="24"/>
          <w:szCs w:val="24"/>
          <w:lang w:val="fr-FR"/>
        </w:rPr>
        <w:t>A. Forme farmaceutice</w:t>
      </w:r>
      <w:r w:rsidR="00F454F6" w:rsidRPr="007046ED">
        <w:rPr>
          <w:rFonts w:ascii="Arial" w:hAnsi="Arial" w:cs="Arial"/>
          <w:sz w:val="24"/>
          <w:szCs w:val="24"/>
          <w:lang w:val="fr-FR"/>
        </w:rPr>
        <w:t xml:space="preserve"> </w:t>
      </w:r>
      <w:r w:rsidR="00F454F6" w:rsidRPr="007046ED">
        <w:rPr>
          <w:rFonts w:ascii="Arial" w:hAnsi="Arial" w:cs="Arial"/>
          <w:b/>
          <w:sz w:val="24"/>
          <w:szCs w:val="24"/>
          <w:lang w:val="fr-FR"/>
        </w:rPr>
        <w:t>orale şi p</w:t>
      </w:r>
      <w:r w:rsidR="000B296A" w:rsidRPr="007046ED">
        <w:rPr>
          <w:rFonts w:ascii="Arial" w:hAnsi="Arial" w:cs="Arial"/>
          <w:b/>
          <w:sz w:val="24"/>
          <w:szCs w:val="24"/>
          <w:lang w:val="fr-FR"/>
        </w:rPr>
        <w:t>arenterale cu eliberare imediată</w:t>
      </w:r>
      <w:r w:rsidR="00F454F6" w:rsidRPr="007046ED">
        <w:rPr>
          <w:rFonts w:ascii="Arial" w:hAnsi="Arial" w:cs="Arial"/>
          <w:b/>
          <w:sz w:val="24"/>
          <w:szCs w:val="24"/>
          <w:lang w:val="fr-FR"/>
        </w:rPr>
        <w:tab/>
      </w:r>
    </w:p>
    <w:p w:rsidR="00F454F6" w:rsidRPr="007046ED" w:rsidRDefault="00F454F6" w:rsidP="00A36951">
      <w:pPr>
        <w:pStyle w:val="ListParagraph"/>
        <w:spacing w:after="0" w:line="240" w:lineRule="auto"/>
        <w:outlineLvl w:val="0"/>
        <w:rPr>
          <w:rFonts w:ascii="Arial" w:hAnsi="Arial" w:cs="Arial"/>
          <w:sz w:val="24"/>
          <w:szCs w:val="24"/>
          <w:lang w:val="fr-FR"/>
        </w:rPr>
      </w:pPr>
    </w:p>
    <w:p w:rsidR="00F454F6" w:rsidRPr="007046ED" w:rsidRDefault="00F454F6" w:rsidP="00A36951">
      <w:pPr>
        <w:pStyle w:val="ListParagraph"/>
        <w:numPr>
          <w:ilvl w:val="0"/>
          <w:numId w:val="36"/>
        </w:numPr>
        <w:spacing w:after="0" w:line="240" w:lineRule="auto"/>
        <w:rPr>
          <w:rFonts w:ascii="Arial" w:hAnsi="Arial" w:cs="Arial"/>
          <w:sz w:val="24"/>
          <w:szCs w:val="24"/>
        </w:rPr>
      </w:pPr>
      <w:r w:rsidRPr="007046ED">
        <w:rPr>
          <w:rFonts w:ascii="Arial" w:hAnsi="Arial" w:cs="Arial"/>
          <w:b/>
          <w:sz w:val="24"/>
          <w:szCs w:val="24"/>
        </w:rPr>
        <w:t>Indicaţii</w:t>
      </w:r>
      <w:r w:rsidRPr="007046ED">
        <w:rPr>
          <w:rFonts w:ascii="Arial" w:hAnsi="Arial" w:cs="Arial"/>
          <w:sz w:val="24"/>
          <w:szCs w:val="24"/>
        </w:rPr>
        <w:t>:</w:t>
      </w:r>
      <w:r w:rsidRPr="007046ED">
        <w:rPr>
          <w:rFonts w:ascii="Arial" w:hAnsi="Arial" w:cs="Arial"/>
          <w:sz w:val="24"/>
          <w:szCs w:val="24"/>
        </w:rPr>
        <w:tab/>
      </w:r>
    </w:p>
    <w:p w:rsidR="00F454F6" w:rsidRPr="007046ED" w:rsidRDefault="00F454F6" w:rsidP="00A36951">
      <w:pPr>
        <w:pStyle w:val="ListParagraph"/>
        <w:spacing w:after="0" w:line="240" w:lineRule="auto"/>
        <w:rPr>
          <w:rFonts w:ascii="Arial" w:hAnsi="Arial" w:cs="Arial"/>
          <w:sz w:val="24"/>
          <w:szCs w:val="24"/>
        </w:rPr>
      </w:pPr>
      <w:r w:rsidRPr="007046ED">
        <w:rPr>
          <w:rFonts w:ascii="Arial" w:hAnsi="Arial" w:cs="Arial"/>
          <w:sz w:val="24"/>
          <w:szCs w:val="24"/>
        </w:rPr>
        <w:t>Schizofrenie, tulburare bipolară – episod maniacal şi prevenţia recurenţei</w:t>
      </w:r>
    </w:p>
    <w:p w:rsidR="00F454F6" w:rsidRPr="007046ED" w:rsidRDefault="00F454F6" w:rsidP="00A36951">
      <w:pPr>
        <w:pStyle w:val="ListParagraph"/>
        <w:spacing w:after="0" w:line="240" w:lineRule="auto"/>
        <w:rPr>
          <w:rFonts w:ascii="Arial" w:hAnsi="Arial" w:cs="Arial"/>
          <w:sz w:val="24"/>
          <w:szCs w:val="24"/>
          <w:lang w:val="ro-RO"/>
        </w:rPr>
      </w:pPr>
      <w:r w:rsidRPr="007046ED">
        <w:rPr>
          <w:rFonts w:ascii="Arial" w:hAnsi="Arial" w:cs="Arial"/>
          <w:sz w:val="24"/>
          <w:szCs w:val="24"/>
          <w:lang w:val="fr-FR"/>
        </w:rPr>
        <w:t>Psihiatrie pediatric</w:t>
      </w:r>
      <w:r w:rsidRPr="007046ED">
        <w:rPr>
          <w:rFonts w:ascii="Arial" w:hAnsi="Arial" w:cs="Arial"/>
          <w:sz w:val="24"/>
          <w:szCs w:val="24"/>
          <w:lang w:val="ro-RO"/>
        </w:rPr>
        <w:t xml:space="preserve">ă </w:t>
      </w:r>
    </w:p>
    <w:p w:rsidR="00F454F6" w:rsidRPr="007046ED" w:rsidRDefault="00F454F6" w:rsidP="00A36951">
      <w:pPr>
        <w:pStyle w:val="ListParagraph"/>
        <w:spacing w:after="0" w:line="240" w:lineRule="auto"/>
        <w:rPr>
          <w:rFonts w:ascii="Arial" w:hAnsi="Arial" w:cs="Arial"/>
          <w:sz w:val="24"/>
          <w:szCs w:val="24"/>
          <w:lang w:val="ro-RO"/>
        </w:rPr>
      </w:pPr>
      <w:r w:rsidRPr="007046ED">
        <w:rPr>
          <w:rFonts w:ascii="Arial" w:hAnsi="Arial" w:cs="Arial"/>
          <w:sz w:val="24"/>
          <w:szCs w:val="24"/>
          <w:lang w:val="ro-RO"/>
        </w:rPr>
        <w:t>Schizofrenia la adolescenţi cu vârsta de 15 ani şi peste</w:t>
      </w:r>
    </w:p>
    <w:p w:rsidR="00F454F6" w:rsidRPr="007046ED" w:rsidRDefault="00F454F6" w:rsidP="00A36951">
      <w:pPr>
        <w:pStyle w:val="ListParagraph"/>
        <w:spacing w:after="0" w:line="240" w:lineRule="auto"/>
        <w:rPr>
          <w:rFonts w:ascii="Arial" w:hAnsi="Arial" w:cs="Arial"/>
          <w:sz w:val="24"/>
          <w:szCs w:val="24"/>
          <w:lang w:val="ro-RO"/>
        </w:rPr>
      </w:pPr>
      <w:r w:rsidRPr="007046ED">
        <w:rPr>
          <w:rFonts w:ascii="Arial" w:hAnsi="Arial" w:cs="Arial"/>
          <w:sz w:val="24"/>
          <w:szCs w:val="24"/>
          <w:lang w:val="ro-RO"/>
        </w:rPr>
        <w:t>Episoadele maniacale moderate pana la severe din tulburarea bipolară I la adolescenţi cu vârsta de 13 ani şi peste( tratamentul cu durata de pana la 12 saptamani)</w:t>
      </w:r>
    </w:p>
    <w:p w:rsidR="00F454F6" w:rsidRPr="007046ED" w:rsidRDefault="00F454F6" w:rsidP="00A36951">
      <w:pPr>
        <w:pStyle w:val="ListParagraph"/>
        <w:numPr>
          <w:ilvl w:val="0"/>
          <w:numId w:val="36"/>
        </w:numPr>
        <w:spacing w:after="0" w:line="240" w:lineRule="auto"/>
        <w:rPr>
          <w:rFonts w:ascii="Arial" w:hAnsi="Arial" w:cs="Arial"/>
          <w:sz w:val="24"/>
          <w:szCs w:val="24"/>
        </w:rPr>
      </w:pPr>
      <w:r w:rsidRPr="007046ED">
        <w:rPr>
          <w:rFonts w:ascii="Arial" w:hAnsi="Arial" w:cs="Arial"/>
          <w:b/>
          <w:sz w:val="24"/>
          <w:szCs w:val="24"/>
        </w:rPr>
        <w:t>Doze</w:t>
      </w:r>
      <w:r w:rsidRPr="007046ED">
        <w:rPr>
          <w:rFonts w:ascii="Arial" w:hAnsi="Arial" w:cs="Arial"/>
          <w:sz w:val="24"/>
          <w:szCs w:val="24"/>
        </w:rPr>
        <w:t>:</w:t>
      </w:r>
      <w:r w:rsidRPr="007046ED">
        <w:rPr>
          <w:rFonts w:ascii="Arial" w:hAnsi="Arial" w:cs="Arial"/>
          <w:sz w:val="24"/>
          <w:szCs w:val="24"/>
        </w:rPr>
        <w:tab/>
        <w:t>10-30 mg/zi</w:t>
      </w:r>
    </w:p>
    <w:p w:rsidR="00F454F6" w:rsidRPr="007046ED" w:rsidRDefault="00F454F6" w:rsidP="00A36951">
      <w:pPr>
        <w:pStyle w:val="ListParagraph"/>
        <w:numPr>
          <w:ilvl w:val="0"/>
          <w:numId w:val="36"/>
        </w:numPr>
        <w:spacing w:after="0" w:line="240" w:lineRule="auto"/>
        <w:rPr>
          <w:rFonts w:ascii="Arial" w:hAnsi="Arial" w:cs="Arial"/>
          <w:sz w:val="24"/>
          <w:szCs w:val="24"/>
        </w:rPr>
      </w:pPr>
      <w:r w:rsidRPr="007046ED">
        <w:rPr>
          <w:rFonts w:ascii="Arial" w:hAnsi="Arial" w:cs="Arial"/>
          <w:b/>
          <w:sz w:val="24"/>
          <w:szCs w:val="24"/>
        </w:rPr>
        <w:t>Criterii de includere</w:t>
      </w:r>
      <w:r w:rsidRPr="007046ED">
        <w:rPr>
          <w:rFonts w:ascii="Arial" w:hAnsi="Arial" w:cs="Arial"/>
          <w:sz w:val="24"/>
          <w:szCs w:val="24"/>
        </w:rPr>
        <w:t>:</w:t>
      </w:r>
      <w:r w:rsidRPr="007046ED">
        <w:rPr>
          <w:rFonts w:ascii="Arial" w:hAnsi="Arial" w:cs="Arial"/>
          <w:sz w:val="24"/>
          <w:szCs w:val="24"/>
        </w:rPr>
        <w:tab/>
      </w:r>
    </w:p>
    <w:p w:rsidR="00F454F6" w:rsidRPr="007046ED" w:rsidRDefault="00F454F6" w:rsidP="00A36951">
      <w:pPr>
        <w:pStyle w:val="ListParagraph"/>
        <w:spacing w:after="0" w:line="240" w:lineRule="auto"/>
        <w:rPr>
          <w:rFonts w:ascii="Arial" w:hAnsi="Arial" w:cs="Arial"/>
          <w:sz w:val="24"/>
          <w:szCs w:val="24"/>
        </w:rPr>
      </w:pPr>
      <w:r w:rsidRPr="007046ED">
        <w:rPr>
          <w:rFonts w:ascii="Arial" w:hAnsi="Arial" w:cs="Arial"/>
          <w:sz w:val="24"/>
          <w:szCs w:val="24"/>
        </w:rPr>
        <w:t>Diagnostic ICD 10</w:t>
      </w:r>
    </w:p>
    <w:p w:rsidR="00F454F6" w:rsidRPr="007046ED" w:rsidRDefault="00F454F6" w:rsidP="00A36951">
      <w:pPr>
        <w:pStyle w:val="ListParagraph"/>
        <w:numPr>
          <w:ilvl w:val="0"/>
          <w:numId w:val="36"/>
        </w:numPr>
        <w:spacing w:after="0" w:line="240" w:lineRule="auto"/>
        <w:rPr>
          <w:rFonts w:ascii="Arial" w:hAnsi="Arial" w:cs="Arial"/>
          <w:sz w:val="24"/>
          <w:szCs w:val="24"/>
        </w:rPr>
      </w:pPr>
      <w:r w:rsidRPr="007046ED">
        <w:rPr>
          <w:rFonts w:ascii="Arial" w:hAnsi="Arial" w:cs="Arial"/>
          <w:b/>
          <w:sz w:val="24"/>
          <w:szCs w:val="24"/>
        </w:rPr>
        <w:t>Monitorizare</w:t>
      </w:r>
      <w:r w:rsidRPr="007046ED">
        <w:rPr>
          <w:rFonts w:ascii="Arial" w:hAnsi="Arial" w:cs="Arial"/>
          <w:sz w:val="24"/>
          <w:szCs w:val="24"/>
        </w:rPr>
        <w:t>:</w:t>
      </w:r>
    </w:p>
    <w:p w:rsidR="00F454F6" w:rsidRPr="007046ED" w:rsidRDefault="00F454F6" w:rsidP="00A36951">
      <w:pPr>
        <w:pStyle w:val="ListParagraph"/>
        <w:spacing w:after="0" w:line="240" w:lineRule="auto"/>
        <w:rPr>
          <w:rFonts w:ascii="Arial" w:hAnsi="Arial" w:cs="Arial"/>
          <w:sz w:val="24"/>
          <w:szCs w:val="24"/>
        </w:rPr>
      </w:pPr>
      <w:r w:rsidRPr="007046ED">
        <w:rPr>
          <w:rFonts w:ascii="Arial" w:hAnsi="Arial" w:cs="Arial"/>
          <w:sz w:val="24"/>
          <w:szCs w:val="24"/>
        </w:rPr>
        <w:t>Toleranţă, eficacitate</w:t>
      </w:r>
    </w:p>
    <w:p w:rsidR="00F454F6" w:rsidRPr="007046ED" w:rsidRDefault="00F454F6" w:rsidP="00A36951">
      <w:pPr>
        <w:pStyle w:val="ListParagraph"/>
        <w:numPr>
          <w:ilvl w:val="0"/>
          <w:numId w:val="36"/>
        </w:numPr>
        <w:spacing w:after="0" w:line="240" w:lineRule="auto"/>
        <w:rPr>
          <w:rFonts w:ascii="Arial" w:hAnsi="Arial" w:cs="Arial"/>
          <w:sz w:val="24"/>
          <w:szCs w:val="24"/>
        </w:rPr>
      </w:pPr>
      <w:r w:rsidRPr="007046ED">
        <w:rPr>
          <w:rFonts w:ascii="Arial" w:hAnsi="Arial" w:cs="Arial"/>
          <w:b/>
          <w:sz w:val="24"/>
          <w:szCs w:val="24"/>
        </w:rPr>
        <w:t>Evaluare</w:t>
      </w:r>
      <w:r w:rsidRPr="007046ED">
        <w:rPr>
          <w:rFonts w:ascii="Arial" w:hAnsi="Arial" w:cs="Arial"/>
          <w:sz w:val="24"/>
          <w:szCs w:val="24"/>
        </w:rPr>
        <w:t>:</w:t>
      </w:r>
      <w:r w:rsidRPr="007046ED">
        <w:rPr>
          <w:rFonts w:ascii="Arial" w:hAnsi="Arial" w:cs="Arial"/>
          <w:sz w:val="24"/>
          <w:szCs w:val="24"/>
        </w:rPr>
        <w:tab/>
        <w:t>1-2 luni</w:t>
      </w:r>
    </w:p>
    <w:p w:rsidR="00F454F6" w:rsidRPr="007046ED" w:rsidRDefault="00F454F6" w:rsidP="00A36951">
      <w:pPr>
        <w:pStyle w:val="ListParagraph"/>
        <w:numPr>
          <w:ilvl w:val="0"/>
          <w:numId w:val="36"/>
        </w:numPr>
        <w:autoSpaceDE w:val="0"/>
        <w:autoSpaceDN w:val="0"/>
        <w:adjustRightInd w:val="0"/>
        <w:spacing w:after="0" w:line="240" w:lineRule="auto"/>
        <w:rPr>
          <w:rFonts w:ascii="Arial" w:hAnsi="Arial" w:cs="Arial"/>
          <w:sz w:val="24"/>
          <w:szCs w:val="24"/>
        </w:rPr>
      </w:pPr>
      <w:r w:rsidRPr="007046ED">
        <w:rPr>
          <w:rFonts w:ascii="Arial" w:hAnsi="Arial" w:cs="Arial"/>
          <w:b/>
          <w:sz w:val="24"/>
          <w:szCs w:val="24"/>
        </w:rPr>
        <w:t>Prescriptori</w:t>
      </w:r>
      <w:r w:rsidRPr="007046ED">
        <w:rPr>
          <w:rFonts w:ascii="Arial" w:hAnsi="Arial" w:cs="Arial"/>
          <w:sz w:val="24"/>
          <w:szCs w:val="24"/>
        </w:rPr>
        <w:t>:</w:t>
      </w:r>
      <w:r w:rsidRPr="007046ED">
        <w:rPr>
          <w:rFonts w:ascii="Arial" w:hAnsi="Arial" w:cs="Arial"/>
          <w:sz w:val="24"/>
          <w:szCs w:val="24"/>
        </w:rPr>
        <w:tab/>
      </w:r>
      <w:r w:rsidRPr="007046ED">
        <w:rPr>
          <w:rFonts w:ascii="Arial" w:hAnsi="Arial" w:cs="Arial"/>
          <w:sz w:val="24"/>
          <w:szCs w:val="24"/>
        </w:rPr>
        <w:tab/>
      </w:r>
      <w:r w:rsidRPr="007046ED">
        <w:rPr>
          <w:rFonts w:ascii="Arial" w:hAnsi="Arial" w:cs="Arial"/>
          <w:sz w:val="24"/>
          <w:szCs w:val="24"/>
        </w:rPr>
        <w:tab/>
      </w:r>
    </w:p>
    <w:p w:rsidR="00F454F6" w:rsidRPr="007046ED" w:rsidRDefault="00F454F6" w:rsidP="00A36951">
      <w:pPr>
        <w:pStyle w:val="ListParagraph"/>
        <w:autoSpaceDE w:val="0"/>
        <w:autoSpaceDN w:val="0"/>
        <w:adjustRightInd w:val="0"/>
        <w:spacing w:after="0" w:line="240" w:lineRule="auto"/>
        <w:rPr>
          <w:rFonts w:ascii="Arial" w:hAnsi="Arial" w:cs="Arial"/>
          <w:sz w:val="24"/>
          <w:szCs w:val="24"/>
        </w:rPr>
      </w:pPr>
      <w:r w:rsidRPr="007046ED">
        <w:rPr>
          <w:rFonts w:ascii="Arial" w:hAnsi="Arial" w:cs="Arial"/>
          <w:sz w:val="24"/>
          <w:szCs w:val="24"/>
        </w:rPr>
        <w:t>Iniţiere: medic în specialitatea psihiatrie/ medic în specialitatea psihiatrie pedi</w:t>
      </w:r>
      <w:r w:rsidR="000B296A" w:rsidRPr="007046ED">
        <w:rPr>
          <w:rFonts w:ascii="Arial" w:hAnsi="Arial" w:cs="Arial"/>
          <w:sz w:val="24"/>
          <w:szCs w:val="24"/>
        </w:rPr>
        <w:t>atrica/neuropsihiatrie infantilă</w:t>
      </w:r>
    </w:p>
    <w:p w:rsidR="00F454F6" w:rsidRPr="007046ED" w:rsidRDefault="00F454F6" w:rsidP="00A36951">
      <w:pPr>
        <w:pStyle w:val="ListParagraph"/>
        <w:autoSpaceDE w:val="0"/>
        <w:autoSpaceDN w:val="0"/>
        <w:adjustRightInd w:val="0"/>
        <w:spacing w:after="0" w:line="240" w:lineRule="auto"/>
        <w:rPr>
          <w:rFonts w:ascii="Arial" w:hAnsi="Arial" w:cs="Arial"/>
          <w:sz w:val="24"/>
          <w:szCs w:val="24"/>
        </w:rPr>
      </w:pPr>
      <w:r w:rsidRPr="007046ED">
        <w:rPr>
          <w:rFonts w:ascii="Arial" w:hAnsi="Arial" w:cs="Arial"/>
          <w:sz w:val="24"/>
          <w:szCs w:val="24"/>
        </w:rPr>
        <w:t>Continuare: medic în specialitatea psihiatrie/ medic în specialitatea psi</w:t>
      </w:r>
      <w:r w:rsidR="000B296A" w:rsidRPr="007046ED">
        <w:rPr>
          <w:rFonts w:ascii="Arial" w:hAnsi="Arial" w:cs="Arial"/>
          <w:sz w:val="24"/>
          <w:szCs w:val="24"/>
        </w:rPr>
        <w:t>hiatrie pediatrică</w:t>
      </w:r>
      <w:r w:rsidRPr="007046ED">
        <w:rPr>
          <w:rFonts w:ascii="Arial" w:hAnsi="Arial" w:cs="Arial"/>
          <w:sz w:val="24"/>
          <w:szCs w:val="24"/>
        </w:rPr>
        <w:t>/neuropsihiatrie infantilă sau medic de familie, care poate continua prescrierea pentru o perioadă de 3-6 luni, pe baza scrisorii medicale transmise de medicul de specialitate</w:t>
      </w:r>
    </w:p>
    <w:p w:rsidR="00F454F6" w:rsidRPr="007046ED" w:rsidRDefault="00F454F6" w:rsidP="00A36951">
      <w:pPr>
        <w:pStyle w:val="ListParagraph"/>
        <w:spacing w:after="0" w:line="240" w:lineRule="auto"/>
        <w:ind w:left="360"/>
        <w:jc w:val="both"/>
        <w:outlineLvl w:val="0"/>
        <w:rPr>
          <w:rFonts w:ascii="Arial" w:hAnsi="Arial" w:cs="Arial"/>
          <w:b/>
          <w:sz w:val="24"/>
          <w:szCs w:val="24"/>
          <w:lang w:val="ro-RO"/>
        </w:rPr>
      </w:pPr>
      <w:r w:rsidRPr="007046ED">
        <w:rPr>
          <w:rFonts w:ascii="Arial" w:hAnsi="Arial" w:cs="Arial"/>
          <w:b/>
          <w:sz w:val="24"/>
          <w:szCs w:val="24"/>
        </w:rPr>
        <w:t>B.Fome farmaceutice paranterale cu eliberare prelungită</w:t>
      </w:r>
    </w:p>
    <w:p w:rsidR="00F454F6" w:rsidRPr="007046ED" w:rsidRDefault="00F454F6" w:rsidP="00A36951">
      <w:pPr>
        <w:pStyle w:val="ListParagraph"/>
        <w:spacing w:after="0" w:line="240" w:lineRule="auto"/>
        <w:ind w:left="1440"/>
        <w:jc w:val="both"/>
        <w:rPr>
          <w:rFonts w:ascii="Arial" w:hAnsi="Arial" w:cs="Arial"/>
          <w:sz w:val="24"/>
          <w:szCs w:val="24"/>
        </w:rPr>
      </w:pPr>
      <w:r w:rsidRPr="007046ED">
        <w:rPr>
          <w:rFonts w:ascii="Arial" w:hAnsi="Arial" w:cs="Arial"/>
          <w:b/>
          <w:sz w:val="24"/>
          <w:szCs w:val="24"/>
        </w:rPr>
        <w:t>I. Indicaţii</w:t>
      </w:r>
      <w:r w:rsidRPr="007046ED">
        <w:rPr>
          <w:rFonts w:ascii="Arial" w:hAnsi="Arial" w:cs="Arial"/>
          <w:sz w:val="24"/>
          <w:szCs w:val="24"/>
        </w:rPr>
        <w:t>:</w:t>
      </w:r>
      <w:r w:rsidRPr="007046ED">
        <w:rPr>
          <w:rFonts w:ascii="Arial" w:hAnsi="Arial" w:cs="Arial"/>
          <w:sz w:val="24"/>
          <w:szCs w:val="24"/>
        </w:rPr>
        <w:tab/>
      </w:r>
    </w:p>
    <w:p w:rsidR="00F454F6" w:rsidRPr="007046ED" w:rsidRDefault="000B296A" w:rsidP="00A36951">
      <w:pPr>
        <w:pStyle w:val="ListParagraph"/>
        <w:spacing w:after="0" w:line="240" w:lineRule="auto"/>
        <w:jc w:val="both"/>
        <w:rPr>
          <w:rFonts w:ascii="Arial" w:hAnsi="Arial" w:cs="Arial"/>
          <w:sz w:val="24"/>
          <w:szCs w:val="24"/>
        </w:rPr>
      </w:pPr>
      <w:r w:rsidRPr="007046ED">
        <w:rPr>
          <w:rFonts w:ascii="Arial" w:hAnsi="Arial" w:cs="Arial"/>
          <w:sz w:val="24"/>
          <w:szCs w:val="24"/>
        </w:rPr>
        <w:t>Tratament de intreținere la pacienții adulți cu schzofrenie stabilizaț</w:t>
      </w:r>
      <w:r w:rsidR="00F454F6" w:rsidRPr="007046ED">
        <w:rPr>
          <w:rFonts w:ascii="Arial" w:hAnsi="Arial" w:cs="Arial"/>
          <w:sz w:val="24"/>
          <w:szCs w:val="24"/>
        </w:rPr>
        <w:t>i cu aripiprazol oral</w:t>
      </w:r>
    </w:p>
    <w:p w:rsidR="00F454F6" w:rsidRPr="007046ED" w:rsidRDefault="00F454F6" w:rsidP="00A36951">
      <w:pPr>
        <w:pStyle w:val="ListParagraph"/>
        <w:numPr>
          <w:ilvl w:val="0"/>
          <w:numId w:val="35"/>
        </w:numPr>
        <w:spacing w:after="0" w:line="240" w:lineRule="auto"/>
        <w:jc w:val="both"/>
        <w:rPr>
          <w:rFonts w:ascii="Arial" w:hAnsi="Arial" w:cs="Arial"/>
          <w:sz w:val="24"/>
          <w:szCs w:val="24"/>
        </w:rPr>
      </w:pPr>
      <w:r w:rsidRPr="007046ED">
        <w:rPr>
          <w:rFonts w:ascii="Arial" w:hAnsi="Arial" w:cs="Arial"/>
          <w:b/>
          <w:sz w:val="24"/>
          <w:szCs w:val="24"/>
        </w:rPr>
        <w:t>Doze</w:t>
      </w:r>
      <w:r w:rsidRPr="007046ED">
        <w:rPr>
          <w:rFonts w:ascii="Arial" w:hAnsi="Arial" w:cs="Arial"/>
          <w:sz w:val="24"/>
          <w:szCs w:val="24"/>
        </w:rPr>
        <w:t>:</w:t>
      </w:r>
      <w:r w:rsidRPr="007046ED">
        <w:rPr>
          <w:rFonts w:ascii="Arial" w:hAnsi="Arial" w:cs="Arial"/>
          <w:sz w:val="24"/>
          <w:szCs w:val="24"/>
        </w:rPr>
        <w:tab/>
      </w:r>
    </w:p>
    <w:p w:rsidR="00F454F6" w:rsidRPr="007046ED" w:rsidRDefault="00F454F6" w:rsidP="00A36951">
      <w:pPr>
        <w:pStyle w:val="ListParagraph"/>
        <w:spacing w:after="0" w:line="240" w:lineRule="auto"/>
        <w:jc w:val="both"/>
        <w:rPr>
          <w:rFonts w:ascii="Arial" w:hAnsi="Arial" w:cs="Arial"/>
          <w:sz w:val="24"/>
          <w:szCs w:val="24"/>
          <w:lang w:val="fr-FR"/>
        </w:rPr>
      </w:pPr>
      <w:r w:rsidRPr="007046ED">
        <w:rPr>
          <w:rFonts w:ascii="Arial" w:hAnsi="Arial" w:cs="Arial"/>
          <w:sz w:val="24"/>
          <w:szCs w:val="24"/>
          <w:lang w:val="fr-FR"/>
        </w:rPr>
        <w:t>400 mg/luna( dupa prima injectie, tratamentul cu aripi</w:t>
      </w:r>
      <w:r w:rsidR="000B296A" w:rsidRPr="007046ED">
        <w:rPr>
          <w:rFonts w:ascii="Arial" w:hAnsi="Arial" w:cs="Arial"/>
          <w:sz w:val="24"/>
          <w:szCs w:val="24"/>
          <w:lang w:val="fr-FR"/>
        </w:rPr>
        <w:t>prazol oral se mai administrează</w:t>
      </w:r>
      <w:r w:rsidRPr="007046ED">
        <w:rPr>
          <w:rFonts w:ascii="Arial" w:hAnsi="Arial" w:cs="Arial"/>
          <w:sz w:val="24"/>
          <w:szCs w:val="24"/>
          <w:lang w:val="fr-FR"/>
        </w:rPr>
        <w:t xml:space="preserve"> 14 zile consecutive )</w:t>
      </w:r>
    </w:p>
    <w:p w:rsidR="00F454F6" w:rsidRPr="007046ED" w:rsidRDefault="00F454F6" w:rsidP="00A36951">
      <w:pPr>
        <w:pStyle w:val="ListParagraph"/>
        <w:numPr>
          <w:ilvl w:val="0"/>
          <w:numId w:val="35"/>
        </w:numPr>
        <w:spacing w:after="0" w:line="240" w:lineRule="auto"/>
        <w:jc w:val="both"/>
        <w:rPr>
          <w:rFonts w:ascii="Arial" w:hAnsi="Arial" w:cs="Arial"/>
          <w:sz w:val="24"/>
          <w:szCs w:val="24"/>
        </w:rPr>
      </w:pPr>
      <w:r w:rsidRPr="007046ED">
        <w:rPr>
          <w:rFonts w:ascii="Arial" w:hAnsi="Arial" w:cs="Arial"/>
          <w:b/>
          <w:sz w:val="24"/>
          <w:szCs w:val="24"/>
        </w:rPr>
        <w:t>Criterii de includere</w:t>
      </w:r>
      <w:r w:rsidRPr="007046ED">
        <w:rPr>
          <w:rFonts w:ascii="Arial" w:hAnsi="Arial" w:cs="Arial"/>
          <w:sz w:val="24"/>
          <w:szCs w:val="24"/>
        </w:rPr>
        <w:t>:</w:t>
      </w:r>
      <w:r w:rsidRPr="007046ED">
        <w:rPr>
          <w:rFonts w:ascii="Arial" w:hAnsi="Arial" w:cs="Arial"/>
          <w:sz w:val="24"/>
          <w:szCs w:val="24"/>
        </w:rPr>
        <w:tab/>
      </w:r>
    </w:p>
    <w:p w:rsidR="00F454F6" w:rsidRPr="007046ED" w:rsidRDefault="00F454F6" w:rsidP="00A36951">
      <w:pPr>
        <w:pStyle w:val="ListParagraph"/>
        <w:spacing w:after="0" w:line="240" w:lineRule="auto"/>
        <w:jc w:val="both"/>
        <w:rPr>
          <w:rFonts w:ascii="Arial" w:hAnsi="Arial" w:cs="Arial"/>
          <w:sz w:val="24"/>
          <w:szCs w:val="24"/>
        </w:rPr>
      </w:pPr>
      <w:r w:rsidRPr="007046ED">
        <w:rPr>
          <w:rFonts w:ascii="Arial" w:hAnsi="Arial" w:cs="Arial"/>
          <w:sz w:val="24"/>
          <w:szCs w:val="24"/>
        </w:rPr>
        <w:t>Diagnostic ICD 10.</w:t>
      </w:r>
    </w:p>
    <w:p w:rsidR="00F454F6" w:rsidRPr="007046ED" w:rsidRDefault="00F454F6" w:rsidP="00A36951">
      <w:pPr>
        <w:pStyle w:val="ListParagraph"/>
        <w:numPr>
          <w:ilvl w:val="0"/>
          <w:numId w:val="35"/>
        </w:numPr>
        <w:spacing w:after="0" w:line="240" w:lineRule="auto"/>
        <w:jc w:val="both"/>
        <w:rPr>
          <w:rFonts w:ascii="Arial" w:hAnsi="Arial" w:cs="Arial"/>
          <w:sz w:val="24"/>
          <w:szCs w:val="24"/>
        </w:rPr>
      </w:pPr>
      <w:r w:rsidRPr="007046ED">
        <w:rPr>
          <w:rFonts w:ascii="Arial" w:hAnsi="Arial" w:cs="Arial"/>
          <w:b/>
          <w:sz w:val="24"/>
          <w:szCs w:val="24"/>
        </w:rPr>
        <w:t>Monitorizare</w:t>
      </w:r>
      <w:r w:rsidRPr="007046ED">
        <w:rPr>
          <w:rFonts w:ascii="Arial" w:hAnsi="Arial" w:cs="Arial"/>
          <w:sz w:val="24"/>
          <w:szCs w:val="24"/>
        </w:rPr>
        <w:t>:</w:t>
      </w:r>
      <w:r w:rsidRPr="007046ED">
        <w:rPr>
          <w:rFonts w:ascii="Arial" w:hAnsi="Arial" w:cs="Arial"/>
          <w:sz w:val="24"/>
          <w:szCs w:val="24"/>
        </w:rPr>
        <w:tab/>
      </w:r>
    </w:p>
    <w:p w:rsidR="00F454F6" w:rsidRPr="007046ED" w:rsidRDefault="00F454F6" w:rsidP="00A36951">
      <w:pPr>
        <w:pStyle w:val="ListParagraph"/>
        <w:spacing w:after="0" w:line="240" w:lineRule="auto"/>
        <w:jc w:val="both"/>
        <w:rPr>
          <w:rFonts w:ascii="Arial" w:hAnsi="Arial" w:cs="Arial"/>
          <w:sz w:val="24"/>
          <w:szCs w:val="24"/>
        </w:rPr>
      </w:pPr>
      <w:r w:rsidRPr="007046ED">
        <w:rPr>
          <w:rFonts w:ascii="Arial" w:hAnsi="Arial" w:cs="Arial"/>
          <w:sz w:val="24"/>
          <w:szCs w:val="24"/>
        </w:rPr>
        <w:t xml:space="preserve">Toleranţă, eficacitate, </w:t>
      </w:r>
    </w:p>
    <w:p w:rsidR="00F454F6" w:rsidRPr="007046ED" w:rsidRDefault="00F454F6" w:rsidP="00A36951">
      <w:pPr>
        <w:pStyle w:val="ListParagraph"/>
        <w:numPr>
          <w:ilvl w:val="0"/>
          <w:numId w:val="35"/>
        </w:numPr>
        <w:spacing w:after="0" w:line="240" w:lineRule="auto"/>
        <w:jc w:val="both"/>
        <w:rPr>
          <w:rFonts w:ascii="Arial" w:hAnsi="Arial" w:cs="Arial"/>
          <w:sz w:val="24"/>
          <w:szCs w:val="24"/>
        </w:rPr>
      </w:pPr>
      <w:r w:rsidRPr="007046ED">
        <w:rPr>
          <w:rFonts w:ascii="Arial" w:hAnsi="Arial" w:cs="Arial"/>
          <w:b/>
          <w:sz w:val="24"/>
          <w:szCs w:val="24"/>
        </w:rPr>
        <w:t>Evaluare</w:t>
      </w:r>
      <w:r w:rsidRPr="007046ED">
        <w:rPr>
          <w:rFonts w:ascii="Arial" w:hAnsi="Arial" w:cs="Arial"/>
          <w:sz w:val="24"/>
          <w:szCs w:val="24"/>
        </w:rPr>
        <w:t>:</w:t>
      </w:r>
      <w:r w:rsidRPr="007046ED">
        <w:rPr>
          <w:rFonts w:ascii="Arial" w:hAnsi="Arial" w:cs="Arial"/>
          <w:sz w:val="24"/>
          <w:szCs w:val="24"/>
        </w:rPr>
        <w:tab/>
      </w:r>
    </w:p>
    <w:p w:rsidR="00F454F6" w:rsidRPr="007046ED" w:rsidRDefault="00F454F6" w:rsidP="00A36951">
      <w:pPr>
        <w:pStyle w:val="ListParagraph"/>
        <w:spacing w:after="0" w:line="240" w:lineRule="auto"/>
        <w:jc w:val="both"/>
        <w:rPr>
          <w:rFonts w:ascii="Arial" w:hAnsi="Arial" w:cs="Arial"/>
          <w:sz w:val="24"/>
          <w:szCs w:val="24"/>
        </w:rPr>
      </w:pPr>
      <w:r w:rsidRPr="007046ED">
        <w:rPr>
          <w:rFonts w:ascii="Arial" w:hAnsi="Arial" w:cs="Arial"/>
          <w:sz w:val="24"/>
          <w:szCs w:val="24"/>
        </w:rPr>
        <w:t>2-3 luni.</w:t>
      </w:r>
    </w:p>
    <w:p w:rsidR="00F454F6" w:rsidRPr="007046ED" w:rsidRDefault="00F454F6" w:rsidP="00A36951">
      <w:pPr>
        <w:pStyle w:val="ListParagraph"/>
        <w:numPr>
          <w:ilvl w:val="0"/>
          <w:numId w:val="35"/>
        </w:numPr>
        <w:autoSpaceDE w:val="0"/>
        <w:autoSpaceDN w:val="0"/>
        <w:adjustRightInd w:val="0"/>
        <w:spacing w:after="0" w:line="240" w:lineRule="auto"/>
        <w:jc w:val="both"/>
        <w:rPr>
          <w:rFonts w:ascii="Arial" w:hAnsi="Arial" w:cs="Arial"/>
          <w:sz w:val="24"/>
          <w:szCs w:val="24"/>
        </w:rPr>
      </w:pPr>
      <w:r w:rsidRPr="007046ED">
        <w:rPr>
          <w:rFonts w:ascii="Arial" w:hAnsi="Arial" w:cs="Arial"/>
          <w:b/>
          <w:sz w:val="24"/>
          <w:szCs w:val="24"/>
        </w:rPr>
        <w:t>Prescriptori</w:t>
      </w:r>
      <w:r w:rsidRPr="007046ED">
        <w:rPr>
          <w:rFonts w:ascii="Arial" w:hAnsi="Arial" w:cs="Arial"/>
          <w:sz w:val="24"/>
          <w:szCs w:val="24"/>
        </w:rPr>
        <w:t>:</w:t>
      </w:r>
      <w:r w:rsidRPr="007046ED">
        <w:rPr>
          <w:rFonts w:ascii="Arial" w:hAnsi="Arial" w:cs="Arial"/>
          <w:sz w:val="24"/>
          <w:szCs w:val="24"/>
        </w:rPr>
        <w:tab/>
      </w:r>
      <w:r w:rsidRPr="007046ED">
        <w:rPr>
          <w:rFonts w:ascii="Arial" w:hAnsi="Arial" w:cs="Arial"/>
          <w:sz w:val="24"/>
          <w:szCs w:val="24"/>
        </w:rPr>
        <w:tab/>
      </w:r>
      <w:r w:rsidRPr="007046ED">
        <w:rPr>
          <w:rFonts w:ascii="Arial" w:hAnsi="Arial" w:cs="Arial"/>
          <w:sz w:val="24"/>
          <w:szCs w:val="24"/>
        </w:rPr>
        <w:tab/>
      </w:r>
    </w:p>
    <w:p w:rsidR="00F454F6" w:rsidRPr="007046ED" w:rsidRDefault="00F454F6" w:rsidP="00A36951">
      <w:pPr>
        <w:pStyle w:val="ListParagraph"/>
        <w:autoSpaceDE w:val="0"/>
        <w:autoSpaceDN w:val="0"/>
        <w:adjustRightInd w:val="0"/>
        <w:spacing w:after="0" w:line="240" w:lineRule="auto"/>
        <w:jc w:val="both"/>
        <w:rPr>
          <w:rFonts w:ascii="Arial" w:hAnsi="Arial" w:cs="Arial"/>
          <w:sz w:val="24"/>
          <w:szCs w:val="24"/>
        </w:rPr>
      </w:pPr>
      <w:r w:rsidRPr="007046ED">
        <w:rPr>
          <w:rFonts w:ascii="Arial" w:hAnsi="Arial" w:cs="Arial"/>
          <w:sz w:val="24"/>
          <w:szCs w:val="24"/>
        </w:rPr>
        <w:t>Iniţiere: medic în specialitatea psihiatrie.</w:t>
      </w:r>
    </w:p>
    <w:p w:rsidR="00F454F6" w:rsidRPr="007046ED" w:rsidRDefault="00F454F6" w:rsidP="00A36951">
      <w:pPr>
        <w:spacing w:line="240" w:lineRule="auto"/>
        <w:rPr>
          <w:rFonts w:ascii="Arial" w:hAnsi="Arial" w:cs="Arial"/>
          <w:b/>
          <w:bCs/>
          <w:sz w:val="24"/>
          <w:szCs w:val="24"/>
          <w:lang w:val="ro-RO"/>
        </w:rPr>
      </w:pPr>
      <w:r w:rsidRPr="007046ED">
        <w:rPr>
          <w:rFonts w:ascii="Arial" w:hAnsi="Arial" w:cs="Arial"/>
          <w:sz w:val="24"/>
          <w:szCs w:val="24"/>
        </w:rPr>
        <w:t xml:space="preserve">           Continuare: medic în specialitatea psihiatrie</w:t>
      </w:r>
      <w:r w:rsidR="001F3D30" w:rsidRPr="007046ED">
        <w:rPr>
          <w:rFonts w:ascii="Arial" w:hAnsi="Arial" w:cs="Arial"/>
          <w:sz w:val="24"/>
          <w:szCs w:val="24"/>
        </w:rPr>
        <w:t>”</w:t>
      </w:r>
      <w:r w:rsidRPr="007046ED">
        <w:rPr>
          <w:rFonts w:ascii="Arial" w:hAnsi="Arial" w:cs="Arial"/>
          <w:sz w:val="24"/>
          <w:szCs w:val="24"/>
        </w:rPr>
        <w:t xml:space="preserve"> </w:t>
      </w:r>
    </w:p>
    <w:p w:rsidR="00F454F6" w:rsidRPr="007046ED" w:rsidRDefault="00F454F6" w:rsidP="00A36951">
      <w:pPr>
        <w:spacing w:line="240" w:lineRule="auto"/>
        <w:rPr>
          <w:rFonts w:ascii="Arial" w:hAnsi="Arial" w:cs="Arial"/>
          <w:b/>
          <w:bCs/>
          <w:sz w:val="24"/>
          <w:szCs w:val="24"/>
          <w:lang w:val="ro-RO"/>
        </w:rPr>
      </w:pPr>
    </w:p>
    <w:p w:rsidR="00F454F6" w:rsidRPr="007046ED" w:rsidRDefault="00F454F6" w:rsidP="00A36951">
      <w:pPr>
        <w:spacing w:line="240" w:lineRule="auto"/>
        <w:rPr>
          <w:rFonts w:ascii="Arial" w:hAnsi="Arial" w:cs="Arial"/>
          <w:b/>
          <w:bCs/>
          <w:sz w:val="24"/>
          <w:szCs w:val="24"/>
          <w:lang w:val="ro-RO"/>
        </w:rPr>
      </w:pPr>
    </w:p>
    <w:p w:rsidR="00F454F6" w:rsidRPr="007046ED" w:rsidRDefault="00F454F6" w:rsidP="00A36951">
      <w:pPr>
        <w:spacing w:line="240" w:lineRule="auto"/>
        <w:rPr>
          <w:rFonts w:ascii="Arial" w:hAnsi="Arial" w:cs="Arial"/>
          <w:b/>
          <w:bCs/>
          <w:sz w:val="24"/>
          <w:szCs w:val="24"/>
          <w:lang w:val="ro-RO"/>
        </w:rPr>
      </w:pPr>
    </w:p>
    <w:p w:rsidR="00F454F6" w:rsidRPr="007046ED" w:rsidRDefault="000B296A" w:rsidP="00A36951">
      <w:pPr>
        <w:pStyle w:val="ListParagraph"/>
        <w:spacing w:after="0" w:line="240" w:lineRule="auto"/>
        <w:jc w:val="right"/>
        <w:rPr>
          <w:rFonts w:ascii="Arial" w:hAnsi="Arial" w:cs="Arial"/>
          <w:b/>
          <w:sz w:val="24"/>
          <w:szCs w:val="24"/>
        </w:rPr>
      </w:pPr>
      <w:r w:rsidRPr="007046ED">
        <w:rPr>
          <w:rFonts w:ascii="Arial" w:hAnsi="Arial" w:cs="Arial"/>
          <w:b/>
          <w:sz w:val="24"/>
          <w:szCs w:val="24"/>
        </w:rPr>
        <w:br w:type="column"/>
      </w:r>
      <w:r w:rsidR="00F454F6" w:rsidRPr="007046ED">
        <w:rPr>
          <w:rFonts w:ascii="Arial" w:hAnsi="Arial" w:cs="Arial"/>
          <w:b/>
          <w:sz w:val="24"/>
          <w:szCs w:val="24"/>
        </w:rPr>
        <w:lastRenderedPageBreak/>
        <w:t xml:space="preserve">Anexa nr </w:t>
      </w:r>
      <w:r w:rsidR="00F0581D">
        <w:rPr>
          <w:rFonts w:ascii="Arial" w:hAnsi="Arial" w:cs="Arial"/>
          <w:b/>
          <w:sz w:val="24"/>
          <w:szCs w:val="24"/>
        </w:rPr>
        <w:t>18</w:t>
      </w:r>
    </w:p>
    <w:p w:rsidR="00F454F6" w:rsidRPr="007046ED" w:rsidRDefault="00F454F6" w:rsidP="00A36951">
      <w:pPr>
        <w:pStyle w:val="ListParagraph"/>
        <w:spacing w:after="0" w:line="240" w:lineRule="auto"/>
        <w:jc w:val="right"/>
        <w:rPr>
          <w:rFonts w:ascii="Arial" w:hAnsi="Arial" w:cs="Arial"/>
          <w:sz w:val="24"/>
          <w:szCs w:val="24"/>
        </w:rPr>
      </w:pPr>
    </w:p>
    <w:p w:rsidR="00F454F6" w:rsidRPr="007046ED" w:rsidRDefault="00F454F6" w:rsidP="00A36951">
      <w:pPr>
        <w:pStyle w:val="ListParagraph"/>
        <w:spacing w:after="0" w:line="240" w:lineRule="auto"/>
        <w:jc w:val="right"/>
        <w:rPr>
          <w:rFonts w:ascii="Arial" w:hAnsi="Arial" w:cs="Arial"/>
          <w:sz w:val="24"/>
          <w:szCs w:val="24"/>
        </w:rPr>
      </w:pPr>
    </w:p>
    <w:p w:rsidR="00F454F6" w:rsidRPr="007046ED" w:rsidRDefault="00016942" w:rsidP="00A36951">
      <w:pPr>
        <w:spacing w:after="0" w:line="240" w:lineRule="auto"/>
        <w:jc w:val="both"/>
        <w:outlineLvl w:val="0"/>
        <w:rPr>
          <w:rFonts w:ascii="Arial" w:hAnsi="Arial" w:cs="Arial"/>
          <w:b/>
          <w:sz w:val="24"/>
          <w:szCs w:val="24"/>
          <w:lang w:val="ro-RO"/>
        </w:rPr>
      </w:pPr>
      <w:r w:rsidRPr="007046ED">
        <w:rPr>
          <w:rFonts w:ascii="Arial" w:hAnsi="Arial" w:cs="Arial"/>
          <w:b/>
          <w:sz w:val="24"/>
          <w:szCs w:val="24"/>
        </w:rPr>
        <w:t>La p</w:t>
      </w:r>
      <w:r w:rsidR="00F454F6" w:rsidRPr="007046ED">
        <w:rPr>
          <w:rFonts w:ascii="Arial" w:hAnsi="Arial" w:cs="Arial"/>
          <w:b/>
          <w:sz w:val="24"/>
          <w:szCs w:val="24"/>
        </w:rPr>
        <w:t>rotocol</w:t>
      </w:r>
      <w:r w:rsidRPr="007046ED">
        <w:rPr>
          <w:rFonts w:ascii="Arial" w:hAnsi="Arial" w:cs="Arial"/>
          <w:b/>
          <w:sz w:val="24"/>
          <w:szCs w:val="24"/>
        </w:rPr>
        <w:t>ul</w:t>
      </w:r>
      <w:r w:rsidR="00F454F6" w:rsidRPr="007046ED">
        <w:rPr>
          <w:rFonts w:ascii="Arial" w:hAnsi="Arial" w:cs="Arial"/>
          <w:b/>
          <w:sz w:val="24"/>
          <w:szCs w:val="24"/>
        </w:rPr>
        <w:t xml:space="preserve"> terapeutic corespunzător poziţiei nr. 131, cod (N011F), </w:t>
      </w:r>
      <w:r w:rsidR="00F454F6" w:rsidRPr="007046ED">
        <w:rPr>
          <w:rFonts w:ascii="Arial" w:hAnsi="Arial" w:cs="Arial"/>
          <w:b/>
          <w:sz w:val="24"/>
          <w:szCs w:val="24"/>
          <w:lang w:val="fr-FR"/>
        </w:rPr>
        <w:t>DCI: TIANEPTINUM</w:t>
      </w:r>
      <w:r w:rsidRPr="007046ED">
        <w:rPr>
          <w:rFonts w:ascii="Arial" w:hAnsi="Arial" w:cs="Arial"/>
          <w:b/>
          <w:sz w:val="24"/>
          <w:szCs w:val="24"/>
          <w:lang w:val="fr-FR"/>
        </w:rPr>
        <w:t>, punctul I. Indica</w:t>
      </w:r>
      <w:r w:rsidRPr="007046ED">
        <w:rPr>
          <w:rFonts w:ascii="Arial" w:hAnsi="Arial" w:cs="Arial"/>
          <w:b/>
          <w:sz w:val="24"/>
          <w:szCs w:val="24"/>
          <w:lang w:val="ro-RO"/>
        </w:rPr>
        <w:t>ții și punctul VII Prescriptori se modifică și vor avea următorul cuprins</w:t>
      </w:r>
    </w:p>
    <w:p w:rsidR="00F454F6" w:rsidRPr="007046ED" w:rsidRDefault="00F454F6" w:rsidP="00A36951">
      <w:pPr>
        <w:spacing w:after="0" w:line="240" w:lineRule="auto"/>
        <w:rPr>
          <w:rFonts w:ascii="Arial" w:hAnsi="Arial" w:cs="Arial"/>
          <w:b/>
          <w:sz w:val="24"/>
          <w:szCs w:val="24"/>
          <w:lang w:val="fr-FR"/>
        </w:rPr>
      </w:pPr>
    </w:p>
    <w:p w:rsidR="00F454F6" w:rsidRPr="007046ED" w:rsidRDefault="00016942" w:rsidP="00016942">
      <w:pPr>
        <w:pStyle w:val="ListParagraph"/>
        <w:spacing w:after="0" w:line="240" w:lineRule="auto"/>
        <w:rPr>
          <w:rFonts w:ascii="Arial" w:hAnsi="Arial" w:cs="Arial"/>
          <w:sz w:val="24"/>
          <w:szCs w:val="24"/>
        </w:rPr>
      </w:pPr>
      <w:r w:rsidRPr="007046ED">
        <w:rPr>
          <w:rFonts w:ascii="Arial" w:hAnsi="Arial" w:cs="Arial"/>
          <w:b/>
          <w:sz w:val="24"/>
          <w:szCs w:val="24"/>
        </w:rPr>
        <w:t>“I.</w:t>
      </w:r>
      <w:r w:rsidR="00F454F6" w:rsidRPr="007046ED">
        <w:rPr>
          <w:rFonts w:ascii="Arial" w:hAnsi="Arial" w:cs="Arial"/>
          <w:b/>
          <w:sz w:val="24"/>
          <w:szCs w:val="24"/>
        </w:rPr>
        <w:t>Indicaţii</w:t>
      </w:r>
      <w:r w:rsidR="00F454F6" w:rsidRPr="007046ED">
        <w:rPr>
          <w:rFonts w:ascii="Arial" w:hAnsi="Arial" w:cs="Arial"/>
          <w:sz w:val="24"/>
          <w:szCs w:val="24"/>
        </w:rPr>
        <w:t>:</w:t>
      </w:r>
      <w:r w:rsidR="00F454F6" w:rsidRPr="007046ED">
        <w:rPr>
          <w:rFonts w:ascii="Arial" w:hAnsi="Arial" w:cs="Arial"/>
          <w:sz w:val="24"/>
          <w:szCs w:val="24"/>
        </w:rPr>
        <w:tab/>
      </w:r>
    </w:p>
    <w:p w:rsidR="00F454F6" w:rsidRPr="007046ED" w:rsidRDefault="000B296A" w:rsidP="00A36951">
      <w:pPr>
        <w:pStyle w:val="ListParagraph"/>
        <w:spacing w:after="0" w:line="240" w:lineRule="auto"/>
        <w:jc w:val="both"/>
        <w:rPr>
          <w:rFonts w:ascii="Arial" w:hAnsi="Arial" w:cs="Arial"/>
          <w:sz w:val="24"/>
          <w:szCs w:val="24"/>
        </w:rPr>
      </w:pPr>
      <w:r w:rsidRPr="007046ED">
        <w:rPr>
          <w:rFonts w:ascii="Arial" w:hAnsi="Arial" w:cs="Arial"/>
          <w:sz w:val="24"/>
          <w:szCs w:val="24"/>
        </w:rPr>
        <w:t>Tulburare depresivă</w:t>
      </w:r>
      <w:r w:rsidR="00F454F6" w:rsidRPr="007046ED">
        <w:rPr>
          <w:rFonts w:ascii="Arial" w:hAnsi="Arial" w:cs="Arial"/>
          <w:sz w:val="24"/>
          <w:szCs w:val="24"/>
        </w:rPr>
        <w:t xml:space="preserve"> (episoade majore de depresie), Tulb</w:t>
      </w:r>
      <w:r w:rsidRPr="007046ED">
        <w:rPr>
          <w:rFonts w:ascii="Arial" w:hAnsi="Arial" w:cs="Arial"/>
          <w:sz w:val="24"/>
          <w:szCs w:val="24"/>
        </w:rPr>
        <w:t>urări depresiv-anxioase forme uțoare, moderate ț</w:t>
      </w:r>
      <w:r w:rsidR="00F454F6" w:rsidRPr="007046ED">
        <w:rPr>
          <w:rFonts w:ascii="Arial" w:hAnsi="Arial" w:cs="Arial"/>
          <w:sz w:val="24"/>
          <w:szCs w:val="24"/>
        </w:rPr>
        <w:t>i severe, la pacienţii cu vârsta peste 18 ani</w:t>
      </w:r>
    </w:p>
    <w:p w:rsidR="00BA68BF" w:rsidRPr="007046ED" w:rsidRDefault="00BA68BF" w:rsidP="00BA68BF">
      <w:pPr>
        <w:spacing w:after="0" w:line="240" w:lineRule="auto"/>
        <w:jc w:val="both"/>
        <w:rPr>
          <w:rFonts w:ascii="Arial" w:hAnsi="Arial" w:cs="Arial"/>
          <w:sz w:val="24"/>
          <w:szCs w:val="24"/>
        </w:rPr>
      </w:pPr>
      <w:r w:rsidRPr="007046ED">
        <w:rPr>
          <w:rFonts w:ascii="Arial" w:hAnsi="Arial" w:cs="Arial"/>
          <w:sz w:val="24"/>
          <w:szCs w:val="24"/>
        </w:rPr>
        <w:t>………….</w:t>
      </w:r>
    </w:p>
    <w:p w:rsidR="00BA68BF" w:rsidRPr="007046ED" w:rsidRDefault="00BA68BF" w:rsidP="00A36951">
      <w:pPr>
        <w:pStyle w:val="ListParagraph"/>
        <w:spacing w:after="0" w:line="240" w:lineRule="auto"/>
        <w:jc w:val="both"/>
        <w:rPr>
          <w:rFonts w:ascii="Arial" w:hAnsi="Arial" w:cs="Arial"/>
          <w:sz w:val="24"/>
          <w:szCs w:val="24"/>
          <w:lang w:val="fr-FR"/>
        </w:rPr>
      </w:pPr>
    </w:p>
    <w:p w:rsidR="00F454F6" w:rsidRPr="007046ED" w:rsidRDefault="00F454F6" w:rsidP="00A36951">
      <w:pPr>
        <w:pStyle w:val="ListParagraph"/>
        <w:autoSpaceDE w:val="0"/>
        <w:autoSpaceDN w:val="0"/>
        <w:adjustRightInd w:val="0"/>
        <w:spacing w:after="0" w:line="240" w:lineRule="auto"/>
        <w:ind w:left="360"/>
        <w:rPr>
          <w:rFonts w:ascii="Arial" w:hAnsi="Arial" w:cs="Arial"/>
          <w:sz w:val="24"/>
          <w:szCs w:val="24"/>
        </w:rPr>
      </w:pPr>
      <w:r w:rsidRPr="007046ED">
        <w:rPr>
          <w:rFonts w:ascii="Arial" w:hAnsi="Arial" w:cs="Arial"/>
          <w:b/>
          <w:sz w:val="24"/>
          <w:szCs w:val="24"/>
        </w:rPr>
        <w:t>VII.Prescriptori</w:t>
      </w:r>
      <w:r w:rsidRPr="007046ED">
        <w:rPr>
          <w:rFonts w:ascii="Arial" w:hAnsi="Arial" w:cs="Arial"/>
          <w:sz w:val="24"/>
          <w:szCs w:val="24"/>
        </w:rPr>
        <w:t>:</w:t>
      </w:r>
      <w:r w:rsidRPr="007046ED">
        <w:rPr>
          <w:rFonts w:ascii="Arial" w:hAnsi="Arial" w:cs="Arial"/>
          <w:sz w:val="24"/>
          <w:szCs w:val="24"/>
        </w:rPr>
        <w:tab/>
      </w:r>
      <w:r w:rsidRPr="007046ED">
        <w:rPr>
          <w:rFonts w:ascii="Arial" w:hAnsi="Arial" w:cs="Arial"/>
          <w:sz w:val="24"/>
          <w:szCs w:val="24"/>
        </w:rPr>
        <w:tab/>
      </w:r>
    </w:p>
    <w:p w:rsidR="00F454F6" w:rsidRPr="007046ED" w:rsidRDefault="00F454F6" w:rsidP="00A36951">
      <w:pPr>
        <w:pStyle w:val="ListParagraph"/>
        <w:autoSpaceDE w:val="0"/>
        <w:autoSpaceDN w:val="0"/>
        <w:adjustRightInd w:val="0"/>
        <w:spacing w:after="0" w:line="240" w:lineRule="auto"/>
        <w:ind w:left="0"/>
        <w:jc w:val="both"/>
        <w:rPr>
          <w:rFonts w:ascii="Arial" w:hAnsi="Arial" w:cs="Arial"/>
          <w:sz w:val="24"/>
          <w:szCs w:val="24"/>
        </w:rPr>
      </w:pPr>
      <w:r w:rsidRPr="007046ED">
        <w:rPr>
          <w:rFonts w:ascii="Arial" w:hAnsi="Arial" w:cs="Arial"/>
          <w:sz w:val="24"/>
          <w:szCs w:val="24"/>
        </w:rPr>
        <w:t>Iniţiere: medic în specialitatea psihiatrie sau medic</w:t>
      </w:r>
      <w:r w:rsidR="000B296A" w:rsidRPr="007046ED">
        <w:rPr>
          <w:rFonts w:ascii="Arial" w:hAnsi="Arial" w:cs="Arial"/>
          <w:sz w:val="24"/>
          <w:szCs w:val="24"/>
        </w:rPr>
        <w:t xml:space="preserve"> de familie (doar pentru indicaț</w:t>
      </w:r>
      <w:r w:rsidRPr="007046ED">
        <w:rPr>
          <w:rFonts w:ascii="Arial" w:hAnsi="Arial" w:cs="Arial"/>
          <w:sz w:val="24"/>
          <w:szCs w:val="24"/>
        </w:rPr>
        <w:t>i</w:t>
      </w:r>
      <w:r w:rsidR="000B296A" w:rsidRPr="007046ED">
        <w:rPr>
          <w:rFonts w:ascii="Arial" w:hAnsi="Arial" w:cs="Arial"/>
          <w:sz w:val="24"/>
          <w:szCs w:val="24"/>
        </w:rPr>
        <w:t>a de tulburare depresiv anxioasă</w:t>
      </w:r>
      <w:r w:rsidRPr="007046ED">
        <w:rPr>
          <w:rFonts w:ascii="Arial" w:hAnsi="Arial" w:cs="Arial"/>
          <w:sz w:val="24"/>
          <w:szCs w:val="24"/>
        </w:rPr>
        <w:t>).</w:t>
      </w:r>
    </w:p>
    <w:p w:rsidR="00F454F6" w:rsidRPr="007046ED" w:rsidRDefault="00F454F6" w:rsidP="00A36951">
      <w:pPr>
        <w:spacing w:after="0" w:line="240" w:lineRule="auto"/>
        <w:jc w:val="both"/>
        <w:rPr>
          <w:rFonts w:ascii="Arial" w:hAnsi="Arial" w:cs="Arial"/>
          <w:sz w:val="24"/>
          <w:szCs w:val="24"/>
        </w:rPr>
      </w:pPr>
      <w:r w:rsidRPr="007046ED">
        <w:rPr>
          <w:rFonts w:ascii="Arial" w:hAnsi="Arial" w:cs="Arial"/>
          <w:sz w:val="24"/>
          <w:szCs w:val="24"/>
        </w:rPr>
        <w:t>Continuare: medic în specialitatea psihiatrie sau medic de familie, care poate continua prescrierea pentru o perioadă de 3-6 luni, pe baza scrisorii medicale transmise de medicul în specialitatea psihiatrie.</w:t>
      </w:r>
      <w:r w:rsidR="00016942" w:rsidRPr="007046ED">
        <w:rPr>
          <w:rFonts w:ascii="Arial" w:hAnsi="Arial" w:cs="Arial"/>
          <w:sz w:val="24"/>
          <w:szCs w:val="24"/>
        </w:rPr>
        <w:t>”</w:t>
      </w:r>
    </w:p>
    <w:p w:rsidR="00F454F6" w:rsidRPr="007046ED" w:rsidRDefault="00F454F6" w:rsidP="00A36951">
      <w:pPr>
        <w:spacing w:line="240" w:lineRule="auto"/>
        <w:rPr>
          <w:rFonts w:ascii="Arial" w:hAnsi="Arial" w:cs="Arial"/>
          <w:b/>
          <w:bCs/>
          <w:sz w:val="24"/>
          <w:szCs w:val="24"/>
          <w:lang w:val="ro-RO"/>
        </w:rPr>
      </w:pPr>
    </w:p>
    <w:p w:rsidR="00F454F6" w:rsidRPr="007046ED" w:rsidRDefault="00F454F6" w:rsidP="00A36951">
      <w:pPr>
        <w:spacing w:line="240" w:lineRule="auto"/>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C405F2" w:rsidRPr="007046ED" w:rsidRDefault="000B296A" w:rsidP="00A36951">
      <w:pPr>
        <w:spacing w:line="240" w:lineRule="auto"/>
        <w:jc w:val="right"/>
        <w:rPr>
          <w:rFonts w:ascii="Arial" w:hAnsi="Arial" w:cs="Arial"/>
          <w:b/>
          <w:bCs/>
          <w:sz w:val="24"/>
          <w:szCs w:val="24"/>
          <w:lang w:val="ro-RO"/>
        </w:rPr>
      </w:pPr>
      <w:r w:rsidRPr="007046ED">
        <w:rPr>
          <w:rFonts w:ascii="Arial" w:hAnsi="Arial" w:cs="Arial"/>
          <w:b/>
          <w:bCs/>
          <w:sz w:val="24"/>
          <w:szCs w:val="24"/>
          <w:lang w:val="ro-RO"/>
        </w:rPr>
        <w:t xml:space="preserve"> </w:t>
      </w:r>
    </w:p>
    <w:p w:rsidR="00F454F6" w:rsidRPr="007046ED" w:rsidRDefault="00C405F2" w:rsidP="008A11BE">
      <w:pPr>
        <w:spacing w:line="240" w:lineRule="auto"/>
        <w:jc w:val="right"/>
        <w:rPr>
          <w:rFonts w:ascii="Arial" w:hAnsi="Arial" w:cs="Arial"/>
          <w:b/>
          <w:sz w:val="24"/>
          <w:szCs w:val="24"/>
        </w:rPr>
      </w:pPr>
      <w:r w:rsidRPr="007046ED">
        <w:rPr>
          <w:rFonts w:ascii="Arial" w:hAnsi="Arial" w:cs="Arial"/>
          <w:b/>
          <w:bCs/>
          <w:sz w:val="24"/>
          <w:szCs w:val="24"/>
          <w:lang w:val="ro-RO"/>
        </w:rPr>
        <w:br w:type="column"/>
      </w:r>
      <w:r w:rsidR="00F454F6" w:rsidRPr="007046ED">
        <w:rPr>
          <w:rFonts w:ascii="Arial" w:hAnsi="Arial" w:cs="Arial"/>
          <w:b/>
          <w:sz w:val="24"/>
          <w:szCs w:val="24"/>
        </w:rPr>
        <w:lastRenderedPageBreak/>
        <w:t xml:space="preserve">Anexa nr </w:t>
      </w:r>
      <w:r w:rsidR="00F0581D">
        <w:rPr>
          <w:rFonts w:ascii="Arial" w:hAnsi="Arial" w:cs="Arial"/>
          <w:b/>
          <w:sz w:val="24"/>
          <w:szCs w:val="24"/>
        </w:rPr>
        <w:t>19</w:t>
      </w:r>
    </w:p>
    <w:p w:rsidR="00F454F6" w:rsidRPr="007046ED" w:rsidRDefault="00F454F6" w:rsidP="00A36951">
      <w:pPr>
        <w:spacing w:after="0" w:line="240" w:lineRule="auto"/>
        <w:outlineLvl w:val="0"/>
        <w:rPr>
          <w:rFonts w:ascii="Arial" w:hAnsi="Arial" w:cs="Arial"/>
          <w:b/>
          <w:sz w:val="24"/>
          <w:szCs w:val="24"/>
        </w:rPr>
      </w:pPr>
    </w:p>
    <w:p w:rsidR="00F454F6" w:rsidRPr="007046ED" w:rsidRDefault="00016942" w:rsidP="00A36951">
      <w:pPr>
        <w:spacing w:after="0" w:line="240" w:lineRule="auto"/>
        <w:jc w:val="both"/>
        <w:outlineLvl w:val="0"/>
        <w:rPr>
          <w:rFonts w:ascii="Arial" w:hAnsi="Arial" w:cs="Arial"/>
          <w:b/>
          <w:sz w:val="24"/>
          <w:szCs w:val="24"/>
          <w:lang w:val="ro-RO"/>
        </w:rPr>
      </w:pPr>
      <w:r w:rsidRPr="007046ED">
        <w:rPr>
          <w:rFonts w:ascii="Arial" w:hAnsi="Arial" w:cs="Arial"/>
          <w:b/>
          <w:sz w:val="24"/>
          <w:szCs w:val="24"/>
        </w:rPr>
        <w:t>La p</w:t>
      </w:r>
      <w:r w:rsidR="00F454F6" w:rsidRPr="007046ED">
        <w:rPr>
          <w:rFonts w:ascii="Arial" w:hAnsi="Arial" w:cs="Arial"/>
          <w:b/>
          <w:sz w:val="24"/>
          <w:szCs w:val="24"/>
        </w:rPr>
        <w:t>rotocol</w:t>
      </w:r>
      <w:r w:rsidRPr="007046ED">
        <w:rPr>
          <w:rFonts w:ascii="Arial" w:hAnsi="Arial" w:cs="Arial"/>
          <w:b/>
          <w:sz w:val="24"/>
          <w:szCs w:val="24"/>
        </w:rPr>
        <w:t>ul</w:t>
      </w:r>
      <w:r w:rsidR="00F454F6" w:rsidRPr="007046ED">
        <w:rPr>
          <w:rFonts w:ascii="Arial" w:hAnsi="Arial" w:cs="Arial"/>
          <w:b/>
          <w:sz w:val="24"/>
          <w:szCs w:val="24"/>
        </w:rPr>
        <w:t xml:space="preserve"> terapeutic corespunzător poziţiei nr. 132, cod (N012F), </w:t>
      </w:r>
      <w:r w:rsidR="00F454F6" w:rsidRPr="007046ED">
        <w:rPr>
          <w:rFonts w:ascii="Arial" w:hAnsi="Arial" w:cs="Arial"/>
          <w:b/>
          <w:sz w:val="24"/>
          <w:szCs w:val="24"/>
          <w:lang w:val="fr-FR"/>
        </w:rPr>
        <w:t>DCI: LAMOTRIGINUM</w:t>
      </w:r>
      <w:r w:rsidRPr="007046ED">
        <w:rPr>
          <w:rFonts w:ascii="Arial" w:hAnsi="Arial" w:cs="Arial"/>
          <w:b/>
          <w:sz w:val="24"/>
          <w:szCs w:val="24"/>
          <w:lang w:val="fr-FR"/>
        </w:rPr>
        <w:t>, punctul I. Indica</w:t>
      </w:r>
      <w:r w:rsidRPr="007046ED">
        <w:rPr>
          <w:rFonts w:ascii="Arial" w:hAnsi="Arial" w:cs="Arial"/>
          <w:b/>
          <w:sz w:val="24"/>
          <w:szCs w:val="24"/>
          <w:lang w:val="ro-RO"/>
        </w:rPr>
        <w:t>ții, 2 Tulburare bipolară și punctul VI. Prescriptori, 1. Pentru epilepsie, se modifică și vor avea următorul cuprins:</w:t>
      </w:r>
    </w:p>
    <w:p w:rsidR="00F454F6" w:rsidRPr="007046ED" w:rsidRDefault="00F454F6" w:rsidP="00A36951">
      <w:pPr>
        <w:pStyle w:val="ListParagraph"/>
        <w:spacing w:after="0" w:line="240" w:lineRule="auto"/>
        <w:jc w:val="both"/>
        <w:outlineLvl w:val="0"/>
        <w:rPr>
          <w:rFonts w:ascii="Arial" w:hAnsi="Arial" w:cs="Arial"/>
          <w:sz w:val="24"/>
          <w:szCs w:val="24"/>
          <w:lang w:val="fr-FR"/>
        </w:rPr>
      </w:pPr>
    </w:p>
    <w:p w:rsidR="00F454F6" w:rsidRPr="007046ED" w:rsidRDefault="00016942" w:rsidP="00016942">
      <w:pPr>
        <w:pStyle w:val="ListParagraph"/>
        <w:spacing w:after="0" w:line="240" w:lineRule="auto"/>
        <w:jc w:val="both"/>
        <w:rPr>
          <w:rFonts w:ascii="Arial" w:hAnsi="Arial" w:cs="Arial"/>
          <w:b/>
          <w:sz w:val="24"/>
          <w:szCs w:val="24"/>
        </w:rPr>
      </w:pPr>
      <w:r w:rsidRPr="007046ED">
        <w:rPr>
          <w:rFonts w:ascii="Arial" w:hAnsi="Arial" w:cs="Arial"/>
          <w:b/>
          <w:sz w:val="24"/>
          <w:szCs w:val="24"/>
        </w:rPr>
        <w:t>“I.</w:t>
      </w:r>
      <w:r w:rsidR="00F454F6" w:rsidRPr="007046ED">
        <w:rPr>
          <w:rFonts w:ascii="Arial" w:hAnsi="Arial" w:cs="Arial"/>
          <w:b/>
          <w:sz w:val="24"/>
          <w:szCs w:val="24"/>
        </w:rPr>
        <w:t>Indicaţii:</w:t>
      </w:r>
    </w:p>
    <w:p w:rsidR="00F454F6" w:rsidRPr="007046ED" w:rsidRDefault="00F454F6" w:rsidP="00A36951">
      <w:pPr>
        <w:pStyle w:val="ListParagraph"/>
        <w:spacing w:after="0" w:line="240" w:lineRule="auto"/>
        <w:jc w:val="both"/>
        <w:rPr>
          <w:rFonts w:ascii="Arial" w:hAnsi="Arial" w:cs="Arial"/>
          <w:sz w:val="24"/>
          <w:szCs w:val="24"/>
          <w:lang w:val="fr-FR"/>
        </w:rPr>
      </w:pPr>
      <w:r w:rsidRPr="007046ED">
        <w:rPr>
          <w:rFonts w:ascii="Arial" w:hAnsi="Arial" w:cs="Arial"/>
          <w:sz w:val="24"/>
          <w:szCs w:val="24"/>
          <w:lang w:val="fr-FR"/>
        </w:rPr>
        <w:t>2. Tulburare bipolară – prevenirea recurenţelor la pacienţii cu predominenta episoadelor depresive cu vârsta peste 18 ani</w:t>
      </w:r>
    </w:p>
    <w:p w:rsidR="00F454F6" w:rsidRPr="007046ED" w:rsidRDefault="00BA68BF" w:rsidP="00A36951">
      <w:pPr>
        <w:spacing w:line="240" w:lineRule="auto"/>
        <w:rPr>
          <w:rFonts w:ascii="Arial" w:hAnsi="Arial" w:cs="Arial"/>
          <w:b/>
          <w:bCs/>
          <w:sz w:val="24"/>
          <w:szCs w:val="24"/>
          <w:lang w:val="ro-RO"/>
        </w:rPr>
      </w:pPr>
      <w:r w:rsidRPr="007046ED">
        <w:rPr>
          <w:rFonts w:ascii="Arial" w:hAnsi="Arial" w:cs="Arial"/>
          <w:b/>
          <w:bCs/>
          <w:sz w:val="24"/>
          <w:szCs w:val="24"/>
          <w:lang w:val="ro-RO"/>
        </w:rPr>
        <w:t>..............</w:t>
      </w:r>
    </w:p>
    <w:p w:rsidR="00442841" w:rsidRPr="007046ED" w:rsidRDefault="00442841" w:rsidP="00442841">
      <w:pPr>
        <w:autoSpaceDE w:val="0"/>
        <w:autoSpaceDN w:val="0"/>
        <w:adjustRightInd w:val="0"/>
        <w:spacing w:after="0" w:line="240" w:lineRule="auto"/>
        <w:rPr>
          <w:rFonts w:ascii="Arial" w:eastAsia="Times New Roman" w:hAnsi="Arial" w:cs="Arial"/>
          <w:i/>
          <w:iCs/>
          <w:sz w:val="24"/>
          <w:szCs w:val="24"/>
        </w:rPr>
      </w:pPr>
      <w:r w:rsidRPr="007046ED">
        <w:rPr>
          <w:rFonts w:ascii="Arial" w:eastAsia="Times New Roman" w:hAnsi="Arial" w:cs="Arial"/>
          <w:b/>
          <w:bCs/>
          <w:i/>
          <w:iCs/>
          <w:sz w:val="24"/>
          <w:szCs w:val="24"/>
        </w:rPr>
        <w:t>VI. Prescriptori:</w:t>
      </w:r>
    </w:p>
    <w:p w:rsidR="00442841" w:rsidRPr="007046ED" w:rsidRDefault="00442841" w:rsidP="00442841">
      <w:pPr>
        <w:numPr>
          <w:ilvl w:val="0"/>
          <w:numId w:val="51"/>
        </w:numPr>
        <w:spacing w:line="240" w:lineRule="auto"/>
        <w:rPr>
          <w:rFonts w:ascii="Arial" w:eastAsia="Times New Roman" w:hAnsi="Arial" w:cs="Arial"/>
          <w:i/>
          <w:iCs/>
          <w:sz w:val="24"/>
          <w:szCs w:val="24"/>
        </w:rPr>
      </w:pPr>
      <w:r w:rsidRPr="007046ED">
        <w:rPr>
          <w:rFonts w:ascii="Arial" w:eastAsia="Times New Roman" w:hAnsi="Arial" w:cs="Arial"/>
          <w:i/>
          <w:iCs/>
          <w:sz w:val="24"/>
          <w:szCs w:val="24"/>
        </w:rPr>
        <w:t xml:space="preserve">Pentru epilepsie: </w:t>
      </w:r>
    </w:p>
    <w:p w:rsidR="00F454F6" w:rsidRPr="007046ED" w:rsidRDefault="00442841" w:rsidP="00442841">
      <w:pPr>
        <w:tabs>
          <w:tab w:val="left" w:pos="90"/>
        </w:tabs>
        <w:spacing w:line="240" w:lineRule="auto"/>
        <w:jc w:val="both"/>
        <w:rPr>
          <w:rFonts w:ascii="Arial" w:eastAsia="Times New Roman" w:hAnsi="Arial" w:cs="Arial"/>
          <w:i/>
          <w:iCs/>
          <w:sz w:val="24"/>
          <w:szCs w:val="24"/>
        </w:rPr>
      </w:pPr>
      <w:r w:rsidRPr="007046ED">
        <w:rPr>
          <w:rFonts w:ascii="Arial" w:eastAsia="Times New Roman" w:hAnsi="Arial" w:cs="Arial"/>
          <w:i/>
          <w:iCs/>
          <w:sz w:val="24"/>
          <w:szCs w:val="24"/>
        </w:rPr>
        <w:t>Initiere: medicul din specialitatea neurologie sau neurologie pediatrică/neuropsihiatrie pediatrică iniţiază şi monitorizează tratamentul în funcţie de evoluţia pacientului.</w:t>
      </w:r>
    </w:p>
    <w:p w:rsidR="00F454F6" w:rsidRPr="007046ED" w:rsidRDefault="00442841" w:rsidP="00442841">
      <w:pPr>
        <w:autoSpaceDE w:val="0"/>
        <w:autoSpaceDN w:val="0"/>
        <w:adjustRightInd w:val="0"/>
        <w:spacing w:after="0" w:line="240" w:lineRule="auto"/>
        <w:jc w:val="both"/>
        <w:rPr>
          <w:rFonts w:ascii="Arial" w:hAnsi="Arial" w:cs="Arial"/>
          <w:b/>
          <w:bCs/>
          <w:sz w:val="24"/>
          <w:szCs w:val="24"/>
          <w:lang w:val="ro-RO"/>
        </w:rPr>
      </w:pPr>
      <w:r w:rsidRPr="007046ED">
        <w:rPr>
          <w:rFonts w:ascii="Arial" w:eastAsia="Times New Roman" w:hAnsi="Arial" w:cs="Arial"/>
          <w:i/>
          <w:iCs/>
          <w:sz w:val="24"/>
          <w:szCs w:val="24"/>
        </w:rPr>
        <w:t>Continuare: medicul din specialitatea neurologie sau neurologie pediatrică/neuropsihiatrie pediatrică sau medic de familie, care poate continua prescrierea pentru o perioadă de 3 - 6 luni, pe baza scrisorii medicale transmise de din specialitatea neurologie sau neurologie pediatrică/neuropsihiatrie pediatrică</w:t>
      </w:r>
      <w:r w:rsidR="00016942" w:rsidRPr="007046ED">
        <w:rPr>
          <w:rFonts w:ascii="Arial" w:eastAsia="Times New Roman" w:hAnsi="Arial" w:cs="Arial"/>
          <w:i/>
          <w:iCs/>
          <w:sz w:val="24"/>
          <w:szCs w:val="24"/>
        </w:rPr>
        <w:t>”</w:t>
      </w: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C405F2" w:rsidP="00A36951">
      <w:pPr>
        <w:spacing w:line="240" w:lineRule="auto"/>
        <w:jc w:val="right"/>
        <w:rPr>
          <w:rFonts w:ascii="Arial" w:hAnsi="Arial" w:cs="Arial"/>
          <w:b/>
          <w:bCs/>
          <w:sz w:val="24"/>
          <w:szCs w:val="24"/>
          <w:lang w:val="ro-RO"/>
        </w:rPr>
      </w:pPr>
      <w:r w:rsidRPr="007046ED">
        <w:rPr>
          <w:rFonts w:ascii="Arial" w:hAnsi="Arial" w:cs="Arial"/>
          <w:b/>
          <w:bCs/>
          <w:sz w:val="24"/>
          <w:szCs w:val="24"/>
          <w:lang w:val="ro-RO"/>
        </w:rPr>
        <w:br w:type="column"/>
      </w:r>
      <w:r w:rsidR="00F454F6" w:rsidRPr="007046ED">
        <w:rPr>
          <w:rFonts w:ascii="Arial" w:hAnsi="Arial" w:cs="Arial"/>
          <w:b/>
          <w:bCs/>
          <w:sz w:val="24"/>
          <w:szCs w:val="24"/>
          <w:lang w:val="ro-RO"/>
        </w:rPr>
        <w:lastRenderedPageBreak/>
        <w:t xml:space="preserve">Anexa nr </w:t>
      </w:r>
      <w:r w:rsidR="00F0581D">
        <w:rPr>
          <w:rFonts w:ascii="Arial" w:hAnsi="Arial" w:cs="Arial"/>
          <w:b/>
          <w:bCs/>
          <w:sz w:val="24"/>
          <w:szCs w:val="24"/>
          <w:lang w:val="ro-RO"/>
        </w:rPr>
        <w:t>20</w:t>
      </w:r>
    </w:p>
    <w:p w:rsidR="008618A8" w:rsidRPr="007046ED" w:rsidRDefault="008618A8" w:rsidP="00A36951">
      <w:pPr>
        <w:spacing w:line="240" w:lineRule="auto"/>
        <w:jc w:val="right"/>
        <w:rPr>
          <w:rFonts w:ascii="Arial" w:hAnsi="Arial" w:cs="Arial"/>
          <w:b/>
          <w:bCs/>
          <w:sz w:val="24"/>
          <w:szCs w:val="24"/>
          <w:lang w:val="ro-RO"/>
        </w:rPr>
      </w:pPr>
    </w:p>
    <w:p w:rsidR="00F454F6" w:rsidRPr="007046ED" w:rsidRDefault="00706007" w:rsidP="00A36951">
      <w:pPr>
        <w:spacing w:after="0" w:line="240" w:lineRule="auto"/>
        <w:jc w:val="both"/>
        <w:outlineLvl w:val="0"/>
        <w:rPr>
          <w:rFonts w:ascii="Arial" w:hAnsi="Arial" w:cs="Arial"/>
          <w:b/>
          <w:sz w:val="24"/>
          <w:szCs w:val="24"/>
        </w:rPr>
      </w:pPr>
      <w:r w:rsidRPr="007046ED">
        <w:rPr>
          <w:rFonts w:ascii="Arial" w:hAnsi="Arial" w:cs="Arial"/>
          <w:b/>
          <w:sz w:val="24"/>
          <w:szCs w:val="24"/>
        </w:rPr>
        <w:t>La p</w:t>
      </w:r>
      <w:r w:rsidR="00F454F6" w:rsidRPr="007046ED">
        <w:rPr>
          <w:rFonts w:ascii="Arial" w:hAnsi="Arial" w:cs="Arial"/>
          <w:b/>
          <w:sz w:val="24"/>
          <w:szCs w:val="24"/>
        </w:rPr>
        <w:t>rotocol terapeutic corespunzător poziţiei nr. 136, cod (N016F), DCI: CLOZAPINUM</w:t>
      </w:r>
      <w:r w:rsidRPr="007046ED">
        <w:rPr>
          <w:rFonts w:ascii="Arial" w:hAnsi="Arial" w:cs="Arial"/>
          <w:b/>
          <w:sz w:val="24"/>
          <w:szCs w:val="24"/>
        </w:rPr>
        <w:t>, punctul I. Indicații și punctul II.Doze, se modifică și vor avea următorul cuprins:</w:t>
      </w:r>
    </w:p>
    <w:p w:rsidR="00706007" w:rsidRPr="007046ED" w:rsidRDefault="00706007" w:rsidP="00706007">
      <w:pPr>
        <w:pStyle w:val="ListParagraph"/>
        <w:spacing w:after="0" w:line="240" w:lineRule="auto"/>
        <w:jc w:val="both"/>
        <w:rPr>
          <w:rFonts w:ascii="Arial" w:hAnsi="Arial" w:cs="Arial"/>
          <w:b/>
          <w:sz w:val="24"/>
          <w:szCs w:val="24"/>
        </w:rPr>
      </w:pPr>
    </w:p>
    <w:p w:rsidR="00F454F6" w:rsidRPr="007046ED" w:rsidRDefault="00706007" w:rsidP="00706007">
      <w:pPr>
        <w:pStyle w:val="ListParagraph"/>
        <w:spacing w:after="0" w:line="240" w:lineRule="auto"/>
        <w:jc w:val="both"/>
        <w:rPr>
          <w:rFonts w:ascii="Arial" w:hAnsi="Arial" w:cs="Arial"/>
          <w:sz w:val="24"/>
          <w:szCs w:val="24"/>
        </w:rPr>
      </w:pPr>
      <w:r w:rsidRPr="007046ED">
        <w:rPr>
          <w:rFonts w:ascii="Arial" w:hAnsi="Arial" w:cs="Arial"/>
          <w:b/>
          <w:sz w:val="24"/>
          <w:szCs w:val="24"/>
        </w:rPr>
        <w:t>“I.</w:t>
      </w:r>
      <w:r w:rsidR="00F454F6" w:rsidRPr="007046ED">
        <w:rPr>
          <w:rFonts w:ascii="Arial" w:hAnsi="Arial" w:cs="Arial"/>
          <w:b/>
          <w:sz w:val="24"/>
          <w:szCs w:val="24"/>
        </w:rPr>
        <w:t>Indicaţii</w:t>
      </w:r>
      <w:r w:rsidR="00F454F6" w:rsidRPr="007046ED">
        <w:rPr>
          <w:rFonts w:ascii="Arial" w:hAnsi="Arial" w:cs="Arial"/>
          <w:sz w:val="24"/>
          <w:szCs w:val="24"/>
        </w:rPr>
        <w:t>:</w:t>
      </w:r>
      <w:r w:rsidR="00F454F6" w:rsidRPr="007046ED">
        <w:rPr>
          <w:rFonts w:ascii="Arial" w:hAnsi="Arial" w:cs="Arial"/>
          <w:sz w:val="24"/>
          <w:szCs w:val="24"/>
        </w:rPr>
        <w:tab/>
      </w:r>
    </w:p>
    <w:p w:rsidR="00F454F6" w:rsidRPr="007046ED" w:rsidRDefault="00C405F2" w:rsidP="00ED6627">
      <w:pPr>
        <w:pStyle w:val="ListParagraph"/>
        <w:numPr>
          <w:ilvl w:val="7"/>
          <w:numId w:val="37"/>
        </w:numPr>
        <w:tabs>
          <w:tab w:val="clear" w:pos="5580"/>
          <w:tab w:val="num" w:pos="993"/>
        </w:tabs>
        <w:spacing w:after="0" w:line="240" w:lineRule="auto"/>
        <w:jc w:val="both"/>
        <w:rPr>
          <w:rFonts w:ascii="Arial" w:hAnsi="Arial" w:cs="Arial"/>
          <w:sz w:val="24"/>
          <w:szCs w:val="24"/>
        </w:rPr>
      </w:pPr>
      <w:r w:rsidRPr="007046ED">
        <w:rPr>
          <w:rFonts w:ascii="Arial" w:hAnsi="Arial" w:cs="Arial"/>
          <w:sz w:val="24"/>
          <w:szCs w:val="24"/>
        </w:rPr>
        <w:t>Psihiatrie adulţi – pacienț</w:t>
      </w:r>
      <w:r w:rsidR="00F454F6" w:rsidRPr="007046ED">
        <w:rPr>
          <w:rFonts w:ascii="Arial" w:hAnsi="Arial" w:cs="Arial"/>
          <w:sz w:val="24"/>
          <w:szCs w:val="24"/>
        </w:rPr>
        <w:t>i cu schizo</w:t>
      </w:r>
      <w:r w:rsidRPr="007046ED">
        <w:rPr>
          <w:rFonts w:ascii="Arial" w:hAnsi="Arial" w:cs="Arial"/>
          <w:sz w:val="24"/>
          <w:szCs w:val="24"/>
        </w:rPr>
        <w:t>frenie rezistentă la tratament ș</w:t>
      </w:r>
      <w:r w:rsidR="00F454F6" w:rsidRPr="007046ED">
        <w:rPr>
          <w:rFonts w:ascii="Arial" w:hAnsi="Arial" w:cs="Arial"/>
          <w:sz w:val="24"/>
          <w:szCs w:val="24"/>
        </w:rPr>
        <w:t>i pacienţi cu schizofrenie, care prezintă reacţii adverse neurologice severe, care nu răspund la alte antipsihotice, incluzând antipsihoticele atipice.</w:t>
      </w:r>
    </w:p>
    <w:p w:rsidR="00F454F6" w:rsidRPr="007046ED" w:rsidRDefault="00C405F2" w:rsidP="00A36951">
      <w:pPr>
        <w:pStyle w:val="ListParagraph"/>
        <w:spacing w:after="0" w:line="240" w:lineRule="auto"/>
        <w:jc w:val="both"/>
        <w:rPr>
          <w:rFonts w:ascii="Arial" w:hAnsi="Arial" w:cs="Arial"/>
          <w:sz w:val="24"/>
          <w:szCs w:val="24"/>
        </w:rPr>
      </w:pPr>
      <w:r w:rsidRPr="007046ED">
        <w:rPr>
          <w:rFonts w:ascii="Arial" w:hAnsi="Arial" w:cs="Arial"/>
          <w:sz w:val="24"/>
          <w:szCs w:val="24"/>
        </w:rPr>
        <w:t>Tulburări psihotice în boala Parkinson în cazurile în care tratamentul standard a eșuat (indicaț</w:t>
      </w:r>
      <w:r w:rsidR="00F454F6" w:rsidRPr="007046ED">
        <w:rPr>
          <w:rFonts w:ascii="Arial" w:hAnsi="Arial" w:cs="Arial"/>
          <w:sz w:val="24"/>
          <w:szCs w:val="24"/>
        </w:rPr>
        <w:t xml:space="preserve">ie de tip IA) </w:t>
      </w:r>
    </w:p>
    <w:p w:rsidR="00F454F6" w:rsidRPr="007046ED" w:rsidRDefault="00F454F6" w:rsidP="00A36951">
      <w:pPr>
        <w:pStyle w:val="ListParagraph"/>
        <w:spacing w:after="0" w:line="240" w:lineRule="auto"/>
        <w:jc w:val="both"/>
        <w:rPr>
          <w:rFonts w:ascii="Arial" w:hAnsi="Arial" w:cs="Arial"/>
          <w:sz w:val="24"/>
          <w:szCs w:val="24"/>
          <w:lang w:val="fr-FR"/>
        </w:rPr>
      </w:pPr>
      <w:r w:rsidRPr="007046ED">
        <w:rPr>
          <w:rFonts w:ascii="Arial" w:hAnsi="Arial" w:cs="Arial"/>
          <w:sz w:val="24"/>
          <w:szCs w:val="24"/>
        </w:rPr>
        <w:t xml:space="preserve">b. Psihiatrie pediatrică: Clozapina nu se recomandă pentru administrare la copii şi adolescenţi cu vârsta sub 16 ani datorită lipsei datelor privind siguranţa şi eficacitatea. </w:t>
      </w:r>
      <w:r w:rsidRPr="007046ED">
        <w:rPr>
          <w:rFonts w:ascii="Arial" w:hAnsi="Arial" w:cs="Arial"/>
          <w:sz w:val="24"/>
          <w:szCs w:val="24"/>
          <w:lang w:val="fr-FR"/>
        </w:rPr>
        <w:t>Nu trebuie administrat la acest grup de vârstă până când nu sunt disponibile noi date.</w:t>
      </w:r>
    </w:p>
    <w:p w:rsidR="00F454F6" w:rsidRPr="007046ED" w:rsidRDefault="00706007" w:rsidP="00706007">
      <w:pPr>
        <w:pStyle w:val="ListParagraph"/>
        <w:spacing w:after="0" w:line="240" w:lineRule="auto"/>
        <w:jc w:val="both"/>
        <w:rPr>
          <w:rFonts w:ascii="Arial" w:hAnsi="Arial" w:cs="Arial"/>
          <w:sz w:val="24"/>
          <w:szCs w:val="24"/>
        </w:rPr>
      </w:pPr>
      <w:r w:rsidRPr="007046ED">
        <w:rPr>
          <w:rFonts w:ascii="Arial" w:hAnsi="Arial" w:cs="Arial"/>
          <w:b/>
          <w:sz w:val="24"/>
          <w:szCs w:val="24"/>
        </w:rPr>
        <w:t>II.</w:t>
      </w:r>
      <w:r w:rsidR="00F454F6" w:rsidRPr="007046ED">
        <w:rPr>
          <w:rFonts w:ascii="Arial" w:hAnsi="Arial" w:cs="Arial"/>
          <w:b/>
          <w:sz w:val="24"/>
          <w:szCs w:val="24"/>
        </w:rPr>
        <w:t>Doze</w:t>
      </w:r>
      <w:r w:rsidR="00F454F6" w:rsidRPr="007046ED">
        <w:rPr>
          <w:rFonts w:ascii="Arial" w:hAnsi="Arial" w:cs="Arial"/>
          <w:sz w:val="24"/>
          <w:szCs w:val="24"/>
        </w:rPr>
        <w:t>: 200-600 mg/zi cu titrare treptata de la 12,5 – 25 mg</w:t>
      </w:r>
      <w:r w:rsidRPr="007046ED">
        <w:rPr>
          <w:rFonts w:ascii="Arial" w:hAnsi="Arial" w:cs="Arial"/>
          <w:sz w:val="24"/>
          <w:szCs w:val="24"/>
        </w:rPr>
        <w:t>”</w:t>
      </w: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54646C" w:rsidRPr="007046ED" w:rsidRDefault="00C405F2" w:rsidP="0054646C">
      <w:pPr>
        <w:spacing w:line="240" w:lineRule="auto"/>
        <w:jc w:val="right"/>
        <w:rPr>
          <w:rFonts w:ascii="Arial" w:hAnsi="Arial" w:cs="Arial"/>
          <w:b/>
          <w:bCs/>
          <w:sz w:val="24"/>
          <w:szCs w:val="24"/>
          <w:lang w:val="ro-RO"/>
        </w:rPr>
      </w:pPr>
      <w:r w:rsidRPr="007046ED">
        <w:rPr>
          <w:rFonts w:ascii="Arial" w:hAnsi="Arial" w:cs="Arial"/>
          <w:b/>
          <w:bCs/>
          <w:sz w:val="24"/>
          <w:szCs w:val="24"/>
          <w:lang w:val="ro-RO"/>
        </w:rPr>
        <w:br w:type="column"/>
      </w:r>
    </w:p>
    <w:p w:rsidR="00F454F6" w:rsidRPr="007046ED" w:rsidRDefault="00F454F6" w:rsidP="00B73145">
      <w:pPr>
        <w:spacing w:line="240" w:lineRule="auto"/>
        <w:jc w:val="right"/>
        <w:rPr>
          <w:rFonts w:ascii="Arial" w:hAnsi="Arial" w:cs="Arial"/>
          <w:b/>
          <w:bCs/>
          <w:sz w:val="24"/>
          <w:szCs w:val="24"/>
          <w:lang w:val="ro-RO"/>
        </w:rPr>
      </w:pPr>
      <w:r w:rsidRPr="007046ED">
        <w:rPr>
          <w:rFonts w:ascii="Arial" w:hAnsi="Arial" w:cs="Arial"/>
          <w:b/>
          <w:bCs/>
          <w:sz w:val="24"/>
          <w:szCs w:val="24"/>
          <w:lang w:val="ro-RO"/>
        </w:rPr>
        <w:t xml:space="preserve">ANEXA </w:t>
      </w:r>
      <w:r w:rsidR="00B73145">
        <w:rPr>
          <w:rFonts w:ascii="Arial" w:hAnsi="Arial" w:cs="Arial"/>
          <w:b/>
          <w:bCs/>
          <w:sz w:val="24"/>
          <w:szCs w:val="24"/>
          <w:lang w:val="ro-RO"/>
        </w:rPr>
        <w:t>nr 21</w:t>
      </w:r>
    </w:p>
    <w:p w:rsidR="00F454F6" w:rsidRPr="007046ED" w:rsidRDefault="00FA4B65" w:rsidP="00A36951">
      <w:pPr>
        <w:spacing w:line="240" w:lineRule="auto"/>
        <w:jc w:val="both"/>
        <w:rPr>
          <w:rFonts w:ascii="Arial" w:hAnsi="Arial" w:cs="Arial"/>
          <w:b/>
          <w:caps/>
          <w:sz w:val="24"/>
          <w:szCs w:val="24"/>
        </w:rPr>
      </w:pPr>
      <w:r w:rsidRPr="007046ED">
        <w:rPr>
          <w:rFonts w:ascii="Arial" w:hAnsi="Arial" w:cs="Arial"/>
          <w:b/>
          <w:sz w:val="24"/>
          <w:szCs w:val="24"/>
        </w:rPr>
        <w:t xml:space="preserve">După </w:t>
      </w:r>
      <w:r w:rsidR="00803E53" w:rsidRPr="007046ED">
        <w:rPr>
          <w:rFonts w:ascii="Arial" w:hAnsi="Arial" w:cs="Arial"/>
          <w:b/>
          <w:sz w:val="24"/>
          <w:szCs w:val="24"/>
        </w:rPr>
        <w:t>Protocolul terapeutic corespunzător poziţiei nr.</w:t>
      </w:r>
      <w:r w:rsidR="00A002D1" w:rsidRPr="007046ED">
        <w:rPr>
          <w:rFonts w:ascii="Arial" w:hAnsi="Arial" w:cs="Arial"/>
          <w:b/>
          <w:sz w:val="24"/>
          <w:szCs w:val="24"/>
        </w:rPr>
        <w:t xml:space="preserve"> </w:t>
      </w:r>
      <w:r w:rsidRPr="007046ED">
        <w:rPr>
          <w:rFonts w:ascii="Arial" w:hAnsi="Arial" w:cs="Arial"/>
          <w:b/>
          <w:sz w:val="24"/>
          <w:szCs w:val="24"/>
        </w:rPr>
        <w:t xml:space="preserve">183, se </w:t>
      </w:r>
      <w:r w:rsidR="00A002D1" w:rsidRPr="007046ED">
        <w:rPr>
          <w:rFonts w:ascii="Arial" w:hAnsi="Arial" w:cs="Arial"/>
          <w:b/>
          <w:sz w:val="24"/>
          <w:szCs w:val="24"/>
        </w:rPr>
        <w:t>introduce</w:t>
      </w:r>
      <w:r w:rsidRPr="007046ED">
        <w:rPr>
          <w:rFonts w:ascii="Arial" w:hAnsi="Arial" w:cs="Arial"/>
          <w:b/>
          <w:sz w:val="24"/>
          <w:szCs w:val="24"/>
        </w:rPr>
        <w:t xml:space="preserve"> p</w:t>
      </w:r>
      <w:r w:rsidR="00F454F6" w:rsidRPr="007046ED">
        <w:rPr>
          <w:rFonts w:ascii="Arial" w:hAnsi="Arial" w:cs="Arial"/>
          <w:b/>
          <w:sz w:val="24"/>
          <w:szCs w:val="24"/>
        </w:rPr>
        <w:t xml:space="preserve">rotocolul terapeutic corespunzător poziţiei nr.184 cod (A10BH03); DCI </w:t>
      </w:r>
      <w:r w:rsidR="00F454F6" w:rsidRPr="007046ED">
        <w:rPr>
          <w:rFonts w:ascii="Arial" w:hAnsi="Arial" w:cs="Arial"/>
          <w:b/>
          <w:caps/>
          <w:sz w:val="24"/>
          <w:szCs w:val="24"/>
        </w:rPr>
        <w:t>saxagliptinum</w:t>
      </w:r>
      <w:r w:rsidR="00706007" w:rsidRPr="007046ED">
        <w:rPr>
          <w:rFonts w:ascii="Arial" w:hAnsi="Arial" w:cs="Arial"/>
          <w:b/>
          <w:caps/>
          <w:sz w:val="24"/>
          <w:szCs w:val="24"/>
        </w:rPr>
        <w:t xml:space="preserve">, </w:t>
      </w:r>
      <w:r w:rsidR="00A002D1" w:rsidRPr="007046ED">
        <w:rPr>
          <w:rFonts w:ascii="Arial" w:hAnsi="Arial" w:cs="Arial"/>
          <w:b/>
          <w:sz w:val="24"/>
          <w:szCs w:val="24"/>
        </w:rPr>
        <w:t>cu</w:t>
      </w:r>
      <w:r w:rsidRPr="007046ED">
        <w:rPr>
          <w:rFonts w:ascii="Arial" w:hAnsi="Arial" w:cs="Arial"/>
          <w:b/>
          <w:sz w:val="24"/>
          <w:szCs w:val="24"/>
        </w:rPr>
        <w:t xml:space="preserve"> următorul cuprins:</w:t>
      </w:r>
    </w:p>
    <w:p w:rsidR="00F454F6" w:rsidRPr="007046ED" w:rsidRDefault="00FA4B65" w:rsidP="00A36951">
      <w:pPr>
        <w:spacing w:after="0" w:line="240" w:lineRule="auto"/>
        <w:ind w:left="720"/>
        <w:jc w:val="both"/>
        <w:rPr>
          <w:rFonts w:ascii="Arial" w:hAnsi="Arial" w:cs="Arial"/>
          <w:b/>
          <w:bCs/>
          <w:sz w:val="24"/>
          <w:szCs w:val="24"/>
          <w:lang w:val="it-IT"/>
        </w:rPr>
      </w:pPr>
      <w:r w:rsidRPr="007046ED">
        <w:rPr>
          <w:rFonts w:ascii="Arial" w:hAnsi="Arial" w:cs="Arial"/>
          <w:b/>
          <w:bCs/>
          <w:sz w:val="24"/>
          <w:szCs w:val="24"/>
        </w:rPr>
        <w:t>“</w:t>
      </w:r>
      <w:r w:rsidR="00F454F6" w:rsidRPr="007046ED">
        <w:rPr>
          <w:rFonts w:ascii="Arial" w:hAnsi="Arial" w:cs="Arial"/>
          <w:b/>
          <w:bCs/>
          <w:sz w:val="24"/>
          <w:szCs w:val="24"/>
          <w:lang w:val="it-IT"/>
        </w:rPr>
        <w:t xml:space="preserve">I. Criterii de </w:t>
      </w:r>
      <w:r w:rsidR="00F454F6" w:rsidRPr="007046ED">
        <w:rPr>
          <w:rFonts w:ascii="Arial" w:hAnsi="Arial" w:cs="Arial"/>
          <w:b/>
          <w:bCs/>
          <w:sz w:val="24"/>
          <w:szCs w:val="24"/>
          <w:lang w:val="ro-RO"/>
        </w:rPr>
        <w:t>i</w:t>
      </w:r>
      <w:r w:rsidR="00F454F6" w:rsidRPr="007046ED">
        <w:rPr>
          <w:rFonts w:ascii="Arial" w:hAnsi="Arial" w:cs="Arial"/>
          <w:b/>
          <w:bCs/>
          <w:sz w:val="24"/>
          <w:szCs w:val="24"/>
          <w:lang w:val="it-IT"/>
        </w:rPr>
        <w:t>ncludere in tratamentul specific:</w:t>
      </w:r>
    </w:p>
    <w:p w:rsidR="00F454F6" w:rsidRPr="007046ED" w:rsidRDefault="00F454F6" w:rsidP="00A36951">
      <w:pPr>
        <w:autoSpaceDE w:val="0"/>
        <w:autoSpaceDN w:val="0"/>
        <w:adjustRightInd w:val="0"/>
        <w:spacing w:line="240" w:lineRule="auto"/>
        <w:ind w:firstLine="360"/>
        <w:jc w:val="both"/>
        <w:rPr>
          <w:rFonts w:ascii="Arial" w:hAnsi="Arial" w:cs="Arial"/>
          <w:sz w:val="24"/>
          <w:szCs w:val="24"/>
          <w:lang w:val="ro-RO" w:eastAsia="ro-RO"/>
        </w:rPr>
      </w:pPr>
      <w:r w:rsidRPr="007046ED">
        <w:rPr>
          <w:rFonts w:ascii="Arial" w:hAnsi="Arial" w:cs="Arial"/>
          <w:sz w:val="24"/>
          <w:szCs w:val="24"/>
          <w:lang w:val="ro-RO" w:eastAsia="ro-RO"/>
        </w:rPr>
        <w:t>Saxagliptina este indicată la pacienţii adulţi cu vârsta de 18 ani şi peste, diagnosticați cu T2DM în vederea ameliorării controlului glicemic</w:t>
      </w:r>
    </w:p>
    <w:p w:rsidR="00F454F6" w:rsidRPr="007046ED" w:rsidRDefault="00F454F6" w:rsidP="00A36951">
      <w:pPr>
        <w:autoSpaceDE w:val="0"/>
        <w:autoSpaceDN w:val="0"/>
        <w:adjustRightInd w:val="0"/>
        <w:spacing w:line="240" w:lineRule="auto"/>
        <w:jc w:val="both"/>
        <w:rPr>
          <w:rFonts w:ascii="Arial" w:hAnsi="Arial" w:cs="Arial"/>
          <w:b/>
          <w:sz w:val="24"/>
          <w:szCs w:val="24"/>
          <w:lang w:val="ro-RO" w:eastAsia="ro-RO"/>
        </w:rPr>
      </w:pPr>
      <w:r w:rsidRPr="007046ED">
        <w:rPr>
          <w:rFonts w:ascii="Arial" w:hAnsi="Arial" w:cs="Arial"/>
          <w:b/>
          <w:sz w:val="24"/>
          <w:szCs w:val="24"/>
          <w:lang w:val="ro-RO" w:eastAsia="ro-RO"/>
        </w:rPr>
        <w:t>1. în terapia orală dublă în asociere cu:</w:t>
      </w:r>
    </w:p>
    <w:p w:rsidR="00F454F6" w:rsidRPr="007046ED" w:rsidRDefault="00F454F6" w:rsidP="00A36951">
      <w:pPr>
        <w:autoSpaceDE w:val="0"/>
        <w:autoSpaceDN w:val="0"/>
        <w:adjustRightInd w:val="0"/>
        <w:spacing w:line="240" w:lineRule="auto"/>
        <w:jc w:val="both"/>
        <w:rPr>
          <w:rFonts w:ascii="Arial" w:hAnsi="Arial" w:cs="Arial"/>
          <w:sz w:val="24"/>
          <w:szCs w:val="24"/>
          <w:lang w:val="ro-RO" w:eastAsia="ro-RO"/>
        </w:rPr>
      </w:pPr>
      <w:r w:rsidRPr="007046ED">
        <w:rPr>
          <w:rFonts w:ascii="Arial" w:hAnsi="Arial" w:cs="Arial"/>
          <w:sz w:val="24"/>
          <w:szCs w:val="24"/>
          <w:lang w:val="ro-RO" w:eastAsia="ro-RO"/>
        </w:rPr>
        <w:t>• metformin, atunci când monoterapia cu metformin, împreună cu dieta şi exerciţiile fizice, nu asigură un control glicemic optim.</w:t>
      </w:r>
    </w:p>
    <w:p w:rsidR="00F454F6" w:rsidRPr="007046ED" w:rsidRDefault="00F454F6" w:rsidP="00A36951">
      <w:pPr>
        <w:autoSpaceDE w:val="0"/>
        <w:autoSpaceDN w:val="0"/>
        <w:adjustRightInd w:val="0"/>
        <w:spacing w:line="240" w:lineRule="auto"/>
        <w:jc w:val="both"/>
        <w:rPr>
          <w:rFonts w:ascii="Arial" w:hAnsi="Arial" w:cs="Arial"/>
          <w:sz w:val="24"/>
          <w:szCs w:val="24"/>
          <w:lang w:val="ro-RO" w:eastAsia="ro-RO"/>
        </w:rPr>
      </w:pPr>
      <w:r w:rsidRPr="007046ED">
        <w:rPr>
          <w:rFonts w:ascii="Arial" w:hAnsi="Arial" w:cs="Arial"/>
          <w:sz w:val="24"/>
          <w:szCs w:val="24"/>
          <w:lang w:val="ro-RO" w:eastAsia="ro-RO"/>
        </w:rPr>
        <w:t>• o sulfoniluree, atunci când monoterapia cu sulfoniluree, împreună cu măsurile de optimizare a stilului de viață nu asigură un control adecvat al glicemiei la pacienţii la care administrarea de metformin este considerată inadecvată.</w:t>
      </w:r>
    </w:p>
    <w:p w:rsidR="00F454F6" w:rsidRPr="007046ED" w:rsidRDefault="00F454F6" w:rsidP="00A36951">
      <w:pPr>
        <w:autoSpaceDE w:val="0"/>
        <w:autoSpaceDN w:val="0"/>
        <w:adjustRightInd w:val="0"/>
        <w:spacing w:line="240" w:lineRule="auto"/>
        <w:jc w:val="both"/>
        <w:rPr>
          <w:rFonts w:ascii="Arial" w:hAnsi="Arial" w:cs="Arial"/>
          <w:sz w:val="24"/>
          <w:szCs w:val="24"/>
          <w:lang w:val="ro-RO" w:eastAsia="ro-RO"/>
        </w:rPr>
      </w:pPr>
      <w:r w:rsidRPr="007046ED">
        <w:rPr>
          <w:rFonts w:ascii="Arial" w:hAnsi="Arial" w:cs="Arial"/>
          <w:sz w:val="24"/>
          <w:szCs w:val="24"/>
          <w:lang w:val="ro-RO" w:eastAsia="ro-RO"/>
        </w:rPr>
        <w:t xml:space="preserve">2. </w:t>
      </w:r>
      <w:r w:rsidRPr="007046ED">
        <w:rPr>
          <w:rFonts w:ascii="Arial" w:hAnsi="Arial" w:cs="Arial"/>
          <w:b/>
          <w:sz w:val="24"/>
          <w:szCs w:val="24"/>
          <w:lang w:val="ro-RO" w:eastAsia="ro-RO"/>
        </w:rPr>
        <w:t>în terapie combinată</w:t>
      </w:r>
      <w:r w:rsidRPr="007046ED">
        <w:rPr>
          <w:rFonts w:ascii="Arial" w:hAnsi="Arial" w:cs="Arial"/>
          <w:sz w:val="24"/>
          <w:szCs w:val="24"/>
          <w:lang w:val="ro-RO" w:eastAsia="ro-RO"/>
        </w:rPr>
        <w:t>, în asociere cu insulină, când acest tratament împreună cu dieta şi exerciţiile fizice, nu asigură un control adecvat al glicemiei</w:t>
      </w:r>
    </w:p>
    <w:p w:rsidR="00F454F6" w:rsidRPr="007046ED" w:rsidRDefault="00F454F6" w:rsidP="00A36951">
      <w:pPr>
        <w:autoSpaceDE w:val="0"/>
        <w:autoSpaceDN w:val="0"/>
        <w:adjustRightInd w:val="0"/>
        <w:spacing w:line="240" w:lineRule="auto"/>
        <w:ind w:firstLine="720"/>
        <w:jc w:val="both"/>
        <w:rPr>
          <w:rFonts w:ascii="Arial" w:hAnsi="Arial" w:cs="Arial"/>
          <w:b/>
          <w:sz w:val="24"/>
          <w:szCs w:val="24"/>
          <w:lang w:val="da-DK"/>
        </w:rPr>
      </w:pPr>
      <w:r w:rsidRPr="007046ED">
        <w:rPr>
          <w:rFonts w:ascii="Arial" w:hAnsi="Arial" w:cs="Arial"/>
          <w:b/>
          <w:sz w:val="24"/>
          <w:szCs w:val="24"/>
          <w:lang w:val="da-DK"/>
        </w:rPr>
        <w:t>II.</w:t>
      </w:r>
      <w:r w:rsidRPr="007046ED">
        <w:rPr>
          <w:rFonts w:ascii="Arial" w:hAnsi="Arial" w:cs="Arial"/>
          <w:sz w:val="24"/>
          <w:szCs w:val="24"/>
          <w:lang w:val="da-DK"/>
        </w:rPr>
        <w:t xml:space="preserve"> </w:t>
      </w:r>
      <w:r w:rsidRPr="007046ED">
        <w:rPr>
          <w:rFonts w:ascii="Arial" w:hAnsi="Arial" w:cs="Arial"/>
          <w:b/>
          <w:sz w:val="24"/>
          <w:szCs w:val="24"/>
          <w:lang w:val="da-DK"/>
        </w:rPr>
        <w:t>Doze şi mod de administrare</w:t>
      </w:r>
    </w:p>
    <w:p w:rsidR="00F454F6" w:rsidRPr="007046ED" w:rsidRDefault="00F454F6" w:rsidP="00A36951">
      <w:pPr>
        <w:autoSpaceDE w:val="0"/>
        <w:autoSpaceDN w:val="0"/>
        <w:adjustRightInd w:val="0"/>
        <w:spacing w:line="240" w:lineRule="auto"/>
        <w:ind w:firstLine="720"/>
        <w:jc w:val="both"/>
        <w:rPr>
          <w:rFonts w:ascii="Arial" w:hAnsi="Arial" w:cs="Arial"/>
          <w:sz w:val="24"/>
          <w:szCs w:val="24"/>
          <w:lang w:val="ro-RO" w:eastAsia="ro-RO"/>
        </w:rPr>
      </w:pPr>
      <w:r w:rsidRPr="007046ED">
        <w:rPr>
          <w:rFonts w:ascii="Arial" w:hAnsi="Arial" w:cs="Arial"/>
          <w:sz w:val="24"/>
          <w:szCs w:val="24"/>
          <w:lang w:val="ro-RO" w:eastAsia="ro-RO"/>
        </w:rPr>
        <w:t>Doza recomandată de Saxagliptina este de 5 mg administrată o dată pe zi. Comprimatele de Saxagliptina nu trebuie divizate. În cazul administrării Saxagliptina în asociere cu o sulfoniluree, poate fi necesară reducerea dozelor de sulfonilureice, în scopul reducerii riscului de hipoglicemie.</w:t>
      </w:r>
    </w:p>
    <w:p w:rsidR="00F454F6" w:rsidRPr="007046ED" w:rsidRDefault="00F454F6" w:rsidP="00A36951">
      <w:pPr>
        <w:spacing w:line="240" w:lineRule="auto"/>
        <w:ind w:firstLine="360"/>
        <w:jc w:val="both"/>
        <w:rPr>
          <w:rFonts w:ascii="Arial" w:hAnsi="Arial" w:cs="Arial"/>
          <w:i/>
          <w:sz w:val="24"/>
          <w:szCs w:val="24"/>
          <w:lang w:val="it-IT"/>
        </w:rPr>
      </w:pPr>
      <w:r w:rsidRPr="007046ED">
        <w:rPr>
          <w:rFonts w:ascii="Arial" w:hAnsi="Arial" w:cs="Arial"/>
          <w:b/>
          <w:sz w:val="24"/>
          <w:szCs w:val="24"/>
          <w:lang w:val="ro-RO"/>
        </w:rPr>
        <w:t xml:space="preserve">    </w:t>
      </w:r>
      <w:r w:rsidRPr="007046ED">
        <w:rPr>
          <w:rFonts w:ascii="Arial" w:hAnsi="Arial" w:cs="Arial"/>
          <w:b/>
          <w:sz w:val="24"/>
          <w:szCs w:val="24"/>
          <w:lang w:val="it-IT"/>
        </w:rPr>
        <w:t>III. Monitorizarea tratamentului</w:t>
      </w:r>
    </w:p>
    <w:p w:rsidR="00F454F6" w:rsidRPr="007046ED" w:rsidRDefault="00F454F6" w:rsidP="00A36951">
      <w:pPr>
        <w:numPr>
          <w:ilvl w:val="0"/>
          <w:numId w:val="3"/>
        </w:numPr>
        <w:spacing w:after="0" w:line="240" w:lineRule="auto"/>
        <w:jc w:val="both"/>
        <w:rPr>
          <w:rFonts w:ascii="Arial" w:hAnsi="Arial" w:cs="Arial"/>
          <w:sz w:val="24"/>
          <w:szCs w:val="24"/>
          <w:lang w:val="it-IT"/>
        </w:rPr>
      </w:pPr>
      <w:r w:rsidRPr="007046ED">
        <w:rPr>
          <w:rFonts w:ascii="Arial" w:hAnsi="Arial" w:cs="Arial"/>
          <w:sz w:val="24"/>
          <w:szCs w:val="24"/>
          <w:lang w:val="it-IT"/>
        </w:rPr>
        <w:t>de catre medicul specialist diabetolog sau medicul cu competență/atestat în diabet, în funcție de fiecare caz în parte, pe baza unor parametri clinici și paraclinici;</w:t>
      </w:r>
    </w:p>
    <w:p w:rsidR="00F454F6" w:rsidRPr="007046ED" w:rsidRDefault="00F454F6" w:rsidP="00A36951">
      <w:pPr>
        <w:numPr>
          <w:ilvl w:val="0"/>
          <w:numId w:val="3"/>
        </w:numPr>
        <w:spacing w:after="0" w:line="240" w:lineRule="auto"/>
        <w:jc w:val="both"/>
        <w:rPr>
          <w:rFonts w:ascii="Arial" w:hAnsi="Arial" w:cs="Arial"/>
          <w:sz w:val="24"/>
          <w:szCs w:val="24"/>
          <w:lang w:val="it-IT"/>
        </w:rPr>
      </w:pPr>
      <w:r w:rsidRPr="007046ED">
        <w:rPr>
          <w:rFonts w:ascii="Arial" w:hAnsi="Arial" w:cs="Arial"/>
          <w:sz w:val="24"/>
          <w:szCs w:val="24"/>
          <w:lang w:val="it-IT"/>
        </w:rPr>
        <w:t>clinic: toleranță individuală, semne/simptome de reacție alergică</w:t>
      </w:r>
    </w:p>
    <w:p w:rsidR="00F454F6" w:rsidRPr="007046ED" w:rsidRDefault="00F454F6" w:rsidP="00A36951">
      <w:pPr>
        <w:numPr>
          <w:ilvl w:val="0"/>
          <w:numId w:val="3"/>
        </w:numPr>
        <w:spacing w:after="0" w:line="240" w:lineRule="auto"/>
        <w:jc w:val="both"/>
        <w:rPr>
          <w:rFonts w:ascii="Arial" w:hAnsi="Arial" w:cs="Arial"/>
          <w:sz w:val="24"/>
          <w:szCs w:val="24"/>
          <w:lang w:val="it-IT"/>
        </w:rPr>
      </w:pPr>
      <w:r w:rsidRPr="007046ED">
        <w:rPr>
          <w:rFonts w:ascii="Arial" w:hAnsi="Arial" w:cs="Arial"/>
          <w:sz w:val="24"/>
          <w:szCs w:val="24"/>
          <w:lang w:val="it-IT"/>
        </w:rPr>
        <w:t>paraclinic: parametrii de echilibru metabolic (glicemie bazală și postprandială în functie de fiecare caz in parte), HbA1c la inițierea tratamentului și ulterior periodic, parametrii funcției renale înainte de inițierea tratamentului și periodic ulterior.</w:t>
      </w:r>
    </w:p>
    <w:p w:rsidR="00F454F6" w:rsidRPr="007046ED" w:rsidRDefault="00F454F6" w:rsidP="00A36951">
      <w:pPr>
        <w:spacing w:line="240" w:lineRule="auto"/>
        <w:ind w:left="720"/>
        <w:jc w:val="both"/>
        <w:rPr>
          <w:rFonts w:ascii="Arial" w:hAnsi="Arial" w:cs="Arial"/>
          <w:sz w:val="24"/>
          <w:szCs w:val="24"/>
          <w:lang w:val="it-IT"/>
        </w:rPr>
      </w:pPr>
      <w:r w:rsidRPr="007046ED">
        <w:rPr>
          <w:rFonts w:ascii="Arial" w:hAnsi="Arial" w:cs="Arial"/>
          <w:b/>
          <w:sz w:val="24"/>
          <w:szCs w:val="24"/>
          <w:lang w:val="it-IT"/>
        </w:rPr>
        <w:t>IV. Contraindicaţii</w:t>
      </w:r>
    </w:p>
    <w:p w:rsidR="00F454F6" w:rsidRPr="007046ED" w:rsidRDefault="00F454F6" w:rsidP="00A36951">
      <w:pPr>
        <w:numPr>
          <w:ilvl w:val="0"/>
          <w:numId w:val="3"/>
        </w:numPr>
        <w:spacing w:after="0" w:line="240" w:lineRule="auto"/>
        <w:jc w:val="both"/>
        <w:rPr>
          <w:rFonts w:ascii="Arial" w:hAnsi="Arial" w:cs="Arial"/>
          <w:sz w:val="24"/>
          <w:szCs w:val="24"/>
          <w:lang w:val="it-IT"/>
        </w:rPr>
      </w:pPr>
      <w:r w:rsidRPr="007046ED">
        <w:rPr>
          <w:rFonts w:ascii="Arial" w:hAnsi="Arial" w:cs="Arial"/>
          <w:sz w:val="24"/>
          <w:szCs w:val="24"/>
          <w:lang w:val="it-IT"/>
        </w:rPr>
        <w:t xml:space="preserve">Hipersensibilitate la substanţa activă sau la oricare dintre excipienţi, </w:t>
      </w:r>
      <w:r w:rsidRPr="007046ED">
        <w:rPr>
          <w:rFonts w:ascii="Arial" w:hAnsi="Arial" w:cs="Arial"/>
          <w:sz w:val="24"/>
          <w:szCs w:val="24"/>
          <w:lang w:val="ro-RO" w:eastAsia="ro-RO"/>
        </w:rPr>
        <w:t>antecedente de reacţie de hipersensibilitate gravă, inclusiv reacţie anafilactică, şoc anafilactic şi angioedem la administrarea oricărui inhibitor de DDP4.</w:t>
      </w:r>
    </w:p>
    <w:p w:rsidR="00F454F6" w:rsidRPr="007046ED" w:rsidRDefault="00F454F6" w:rsidP="00A36951">
      <w:pPr>
        <w:autoSpaceDE w:val="0"/>
        <w:autoSpaceDN w:val="0"/>
        <w:adjustRightInd w:val="0"/>
        <w:spacing w:line="240" w:lineRule="auto"/>
        <w:jc w:val="both"/>
        <w:rPr>
          <w:rFonts w:ascii="Arial" w:hAnsi="Arial" w:cs="Arial"/>
          <w:b/>
          <w:sz w:val="24"/>
          <w:szCs w:val="24"/>
          <w:lang w:val="it-IT"/>
        </w:rPr>
      </w:pPr>
      <w:r w:rsidRPr="007046ED">
        <w:rPr>
          <w:rFonts w:ascii="Arial" w:hAnsi="Arial" w:cs="Arial"/>
          <w:sz w:val="24"/>
          <w:szCs w:val="24"/>
          <w:lang w:val="ro-RO"/>
        </w:rPr>
        <w:tab/>
      </w:r>
      <w:r w:rsidRPr="007046ED">
        <w:rPr>
          <w:rFonts w:ascii="Arial" w:hAnsi="Arial" w:cs="Arial"/>
          <w:b/>
          <w:sz w:val="24"/>
          <w:szCs w:val="24"/>
          <w:lang w:val="it-IT"/>
        </w:rPr>
        <w:t>V.</w:t>
      </w:r>
      <w:r w:rsidRPr="007046ED">
        <w:rPr>
          <w:rFonts w:ascii="Arial" w:hAnsi="Arial" w:cs="Arial"/>
          <w:sz w:val="24"/>
          <w:szCs w:val="24"/>
          <w:lang w:val="it-IT"/>
        </w:rPr>
        <w:t xml:space="preserve"> </w:t>
      </w:r>
      <w:r w:rsidRPr="007046ED">
        <w:rPr>
          <w:rFonts w:ascii="Arial" w:hAnsi="Arial" w:cs="Arial"/>
          <w:b/>
          <w:sz w:val="24"/>
          <w:szCs w:val="24"/>
          <w:lang w:val="it-IT"/>
        </w:rPr>
        <w:t>Atenţionări şi precauţii speciale pentru utilizare</w:t>
      </w:r>
    </w:p>
    <w:p w:rsidR="00F454F6" w:rsidRPr="007046ED" w:rsidRDefault="00F454F6" w:rsidP="00A36951">
      <w:pPr>
        <w:autoSpaceDE w:val="0"/>
        <w:autoSpaceDN w:val="0"/>
        <w:adjustRightInd w:val="0"/>
        <w:spacing w:line="240" w:lineRule="auto"/>
        <w:ind w:firstLine="720"/>
        <w:jc w:val="both"/>
        <w:rPr>
          <w:rFonts w:ascii="Arial" w:hAnsi="Arial" w:cs="Arial"/>
          <w:sz w:val="24"/>
          <w:szCs w:val="24"/>
          <w:lang w:val="ro-RO" w:eastAsia="ro-RO"/>
        </w:rPr>
      </w:pPr>
      <w:r w:rsidRPr="007046ED">
        <w:rPr>
          <w:rFonts w:ascii="Arial" w:hAnsi="Arial" w:cs="Arial"/>
          <w:b/>
          <w:sz w:val="24"/>
          <w:szCs w:val="24"/>
          <w:lang w:val="ro-RO" w:eastAsia="ro-RO"/>
        </w:rPr>
        <w:t>Generale.</w:t>
      </w:r>
      <w:r w:rsidRPr="007046ED">
        <w:rPr>
          <w:rFonts w:ascii="Arial" w:hAnsi="Arial" w:cs="Arial"/>
          <w:sz w:val="24"/>
          <w:szCs w:val="24"/>
          <w:lang w:val="ro-RO" w:eastAsia="ro-RO"/>
        </w:rPr>
        <w:t xml:space="preserve"> Saxagliptina nu trebuie utilizat la pacienţi cu diabet zaharat de tip 1 sau în tratamentul cetoacidozei diabetice.</w:t>
      </w:r>
    </w:p>
    <w:p w:rsidR="00F454F6" w:rsidRPr="007046ED" w:rsidRDefault="00F454F6" w:rsidP="00A36951">
      <w:pPr>
        <w:autoSpaceDE w:val="0"/>
        <w:autoSpaceDN w:val="0"/>
        <w:adjustRightInd w:val="0"/>
        <w:spacing w:line="240" w:lineRule="auto"/>
        <w:ind w:firstLine="720"/>
        <w:jc w:val="both"/>
        <w:rPr>
          <w:rFonts w:ascii="Arial" w:hAnsi="Arial" w:cs="Arial"/>
          <w:sz w:val="24"/>
          <w:szCs w:val="24"/>
          <w:lang w:val="ro-RO" w:eastAsia="ro-RO"/>
        </w:rPr>
      </w:pPr>
      <w:r w:rsidRPr="007046ED">
        <w:rPr>
          <w:rFonts w:ascii="Arial" w:hAnsi="Arial" w:cs="Arial"/>
          <w:b/>
          <w:sz w:val="24"/>
          <w:szCs w:val="24"/>
          <w:lang w:val="ro-RO" w:eastAsia="ro-RO"/>
        </w:rPr>
        <w:lastRenderedPageBreak/>
        <w:t>Pancreatită</w:t>
      </w:r>
      <w:r w:rsidRPr="007046ED">
        <w:rPr>
          <w:rFonts w:ascii="Arial" w:hAnsi="Arial" w:cs="Arial"/>
          <w:sz w:val="24"/>
          <w:szCs w:val="24"/>
          <w:lang w:val="ro-RO" w:eastAsia="ro-RO"/>
        </w:rPr>
        <w:t xml:space="preserve">. După punerea pe piaţă a saxagliptinului s-au raportat spontan cazuri de reacţii adverse de tipul pancreatitei acute. Pacienţii trebuie informaţi cu privire la simptomul caracteristic al pancreatitei acute: durere abdominală persistentă, severă. </w:t>
      </w:r>
    </w:p>
    <w:p w:rsidR="00F454F6" w:rsidRPr="007046ED" w:rsidRDefault="00F454F6" w:rsidP="00A36951">
      <w:pPr>
        <w:autoSpaceDE w:val="0"/>
        <w:autoSpaceDN w:val="0"/>
        <w:adjustRightInd w:val="0"/>
        <w:spacing w:line="240" w:lineRule="auto"/>
        <w:ind w:firstLine="720"/>
        <w:jc w:val="both"/>
        <w:rPr>
          <w:rFonts w:ascii="Arial" w:hAnsi="Arial" w:cs="Arial"/>
          <w:sz w:val="24"/>
          <w:szCs w:val="24"/>
          <w:lang w:val="ro-RO" w:eastAsia="ro-RO"/>
        </w:rPr>
      </w:pPr>
      <w:r w:rsidRPr="007046ED">
        <w:rPr>
          <w:rFonts w:ascii="Arial" w:hAnsi="Arial" w:cs="Arial"/>
          <w:b/>
          <w:sz w:val="24"/>
          <w:szCs w:val="24"/>
          <w:lang w:val="ro-RO" w:eastAsia="ro-RO"/>
        </w:rPr>
        <w:t>Insuficienţă renală.</w:t>
      </w:r>
      <w:r w:rsidRPr="007046ED">
        <w:rPr>
          <w:rFonts w:ascii="Arial" w:hAnsi="Arial" w:cs="Arial"/>
          <w:sz w:val="24"/>
          <w:szCs w:val="24"/>
          <w:lang w:val="ro-RO" w:eastAsia="ro-RO"/>
        </w:rPr>
        <w:t xml:space="preserve"> Este recomandată ajustarea dozei la pacienţii cu insuficienţă renală moderată sau severă. Saxagliptinul trebuie utilizat cu precauţie la pacienţii cu insuficienţă renală severă şi nu este recomandată utilizarea la pacienţii cu boală renală în stadiul terminal. </w:t>
      </w:r>
    </w:p>
    <w:p w:rsidR="00F454F6" w:rsidRPr="007046ED" w:rsidRDefault="00F454F6" w:rsidP="00A36951">
      <w:pPr>
        <w:autoSpaceDE w:val="0"/>
        <w:autoSpaceDN w:val="0"/>
        <w:adjustRightInd w:val="0"/>
        <w:spacing w:line="240" w:lineRule="auto"/>
        <w:ind w:firstLine="720"/>
        <w:jc w:val="both"/>
        <w:rPr>
          <w:rFonts w:ascii="Arial" w:hAnsi="Arial" w:cs="Arial"/>
          <w:sz w:val="24"/>
          <w:szCs w:val="24"/>
          <w:lang w:val="ro-RO" w:eastAsia="ro-RO"/>
        </w:rPr>
      </w:pPr>
      <w:r w:rsidRPr="007046ED">
        <w:rPr>
          <w:rFonts w:ascii="Arial" w:hAnsi="Arial" w:cs="Arial"/>
          <w:b/>
          <w:sz w:val="24"/>
          <w:szCs w:val="24"/>
          <w:lang w:val="ro-RO" w:eastAsia="ro-RO"/>
        </w:rPr>
        <w:t xml:space="preserve">Insuficienţă hepatică. </w:t>
      </w:r>
      <w:r w:rsidRPr="007046ED">
        <w:rPr>
          <w:rFonts w:ascii="Arial" w:hAnsi="Arial" w:cs="Arial"/>
          <w:sz w:val="24"/>
          <w:szCs w:val="24"/>
          <w:lang w:val="ro-RO" w:eastAsia="ro-RO"/>
        </w:rPr>
        <w:t>Saxagliptinul trebuie utilizat cu prudenţă la pacienţii cu insuficienţă hepatică moderată şi nu este recomandată la pacienţii cu insuficienţă hepatică severă.</w:t>
      </w:r>
    </w:p>
    <w:p w:rsidR="00F454F6" w:rsidRPr="007046ED" w:rsidRDefault="00F454F6" w:rsidP="00A36951">
      <w:pPr>
        <w:spacing w:line="240" w:lineRule="auto"/>
        <w:ind w:firstLine="357"/>
        <w:jc w:val="both"/>
        <w:rPr>
          <w:rFonts w:ascii="Arial" w:hAnsi="Arial" w:cs="Arial"/>
          <w:sz w:val="24"/>
          <w:szCs w:val="24"/>
          <w:lang w:val="ro-RO"/>
        </w:rPr>
      </w:pPr>
      <w:r w:rsidRPr="007046ED">
        <w:rPr>
          <w:rFonts w:ascii="Arial" w:hAnsi="Arial" w:cs="Arial"/>
          <w:b/>
          <w:sz w:val="24"/>
          <w:szCs w:val="24"/>
          <w:lang w:val="ro-RO"/>
        </w:rPr>
        <w:t>VI. Retratament</w:t>
      </w:r>
      <w:r w:rsidRPr="007046ED">
        <w:rPr>
          <w:rFonts w:ascii="Arial" w:hAnsi="Arial" w:cs="Arial"/>
          <w:i/>
          <w:sz w:val="24"/>
          <w:szCs w:val="24"/>
          <w:lang w:val="ro-RO"/>
        </w:rPr>
        <w:t xml:space="preserve">. </w:t>
      </w:r>
      <w:r w:rsidRPr="007046ED">
        <w:rPr>
          <w:rFonts w:ascii="Arial" w:hAnsi="Arial" w:cs="Arial"/>
          <w:sz w:val="24"/>
          <w:szCs w:val="24"/>
          <w:lang w:val="ro-RO"/>
        </w:rPr>
        <w:t xml:space="preserve">decizia de întrerupere temporară sau definitivă a tratamentului cu saxagliptină va fi luată in funcție de indicații și contraindicații de către medicul specialist </w:t>
      </w:r>
      <w:r w:rsidRPr="007046ED">
        <w:rPr>
          <w:rFonts w:ascii="Arial" w:hAnsi="Arial" w:cs="Arial"/>
          <w:sz w:val="24"/>
          <w:szCs w:val="24"/>
          <w:lang w:val="it-IT"/>
        </w:rPr>
        <w:t>sau medicul cu competență/atestat în diabet</w:t>
      </w:r>
      <w:r w:rsidRPr="007046ED">
        <w:rPr>
          <w:rFonts w:ascii="Arial" w:hAnsi="Arial" w:cs="Arial"/>
          <w:sz w:val="24"/>
          <w:szCs w:val="24"/>
          <w:lang w:val="ro-RO"/>
        </w:rPr>
        <w:t>, la fiecare caz în parte.</w:t>
      </w:r>
    </w:p>
    <w:p w:rsidR="00F454F6" w:rsidRPr="007046ED" w:rsidRDefault="00F454F6" w:rsidP="00A36951">
      <w:pPr>
        <w:spacing w:line="240" w:lineRule="auto"/>
        <w:jc w:val="both"/>
        <w:rPr>
          <w:rFonts w:ascii="Arial" w:hAnsi="Arial" w:cs="Arial"/>
          <w:sz w:val="24"/>
          <w:szCs w:val="24"/>
        </w:rPr>
      </w:pPr>
      <w:r w:rsidRPr="007046ED">
        <w:rPr>
          <w:rFonts w:ascii="Arial" w:hAnsi="Arial" w:cs="Arial"/>
          <w:b/>
          <w:sz w:val="24"/>
          <w:szCs w:val="24"/>
          <w:lang w:val="ro-RO"/>
        </w:rPr>
        <w:tab/>
      </w:r>
      <w:r w:rsidRPr="007046ED">
        <w:rPr>
          <w:rFonts w:ascii="Arial" w:hAnsi="Arial" w:cs="Arial"/>
          <w:b/>
          <w:sz w:val="24"/>
          <w:szCs w:val="24"/>
          <w:lang w:val="it-IT"/>
        </w:rPr>
        <w:t>VII. Prescriptori</w:t>
      </w:r>
      <w:r w:rsidRPr="007046ED">
        <w:rPr>
          <w:rFonts w:ascii="Arial" w:hAnsi="Arial" w:cs="Arial"/>
          <w:sz w:val="24"/>
          <w:szCs w:val="24"/>
          <w:lang w:val="it-IT"/>
        </w:rPr>
        <w:t xml:space="preserve">. Iniţierea se face de către medicii diabetologi sau de către medicii cu competență/atestat în diabet in baza aprobării casei de asigurari de sanatate iar continuarea se poate face  şi de către medicii desemnati (medicina interna, medicina de familie) </w:t>
      </w:r>
      <w:r w:rsidRPr="007046ED">
        <w:rPr>
          <w:rFonts w:ascii="Arial" w:hAnsi="Arial" w:cs="Arial"/>
          <w:sz w:val="24"/>
          <w:szCs w:val="24"/>
        </w:rPr>
        <w:t xml:space="preserve">în dozele şi pe durata recomandată în scrisoarea medicală şi aprobarea </w:t>
      </w:r>
      <w:r w:rsidRPr="007046ED">
        <w:rPr>
          <w:rFonts w:ascii="Arial" w:hAnsi="Arial" w:cs="Arial"/>
          <w:sz w:val="24"/>
          <w:szCs w:val="24"/>
          <w:lang w:val="ro-RO"/>
        </w:rPr>
        <w:t>casei de asigurări de sănătate.</w:t>
      </w:r>
      <w:r w:rsidR="00FA4B65" w:rsidRPr="007046ED">
        <w:rPr>
          <w:rFonts w:ascii="Arial" w:hAnsi="Arial" w:cs="Arial"/>
          <w:sz w:val="24"/>
          <w:szCs w:val="24"/>
          <w:lang w:val="ro-RO"/>
        </w:rPr>
        <w:t>”</w:t>
      </w:r>
    </w:p>
    <w:p w:rsidR="00F454F6" w:rsidRPr="007046ED" w:rsidRDefault="00F454F6" w:rsidP="00A36951">
      <w:pPr>
        <w:tabs>
          <w:tab w:val="left" w:pos="540"/>
        </w:tabs>
        <w:spacing w:before="120" w:after="120" w:line="240" w:lineRule="auto"/>
        <w:jc w:val="both"/>
        <w:rPr>
          <w:rFonts w:ascii="Arial" w:hAnsi="Arial" w:cs="Arial"/>
          <w:sz w:val="24"/>
          <w:szCs w:val="24"/>
          <w:lang w:val="ro-RO"/>
        </w:rPr>
      </w:pPr>
    </w:p>
    <w:p w:rsidR="00F454F6" w:rsidRPr="007046ED" w:rsidRDefault="00C405F2" w:rsidP="00A36951">
      <w:pPr>
        <w:spacing w:line="240" w:lineRule="auto"/>
        <w:jc w:val="right"/>
        <w:rPr>
          <w:rFonts w:ascii="Arial" w:hAnsi="Arial" w:cs="Arial"/>
          <w:b/>
          <w:bCs/>
          <w:sz w:val="24"/>
          <w:szCs w:val="24"/>
          <w:lang w:val="ro-RO"/>
        </w:rPr>
      </w:pPr>
      <w:r w:rsidRPr="007046ED">
        <w:rPr>
          <w:rFonts w:ascii="Arial" w:hAnsi="Arial" w:cs="Arial"/>
          <w:b/>
          <w:bCs/>
          <w:sz w:val="24"/>
          <w:szCs w:val="24"/>
          <w:lang w:val="ro-RO"/>
        </w:rPr>
        <w:br w:type="column"/>
      </w:r>
      <w:r w:rsidR="00B73145">
        <w:rPr>
          <w:rFonts w:ascii="Arial" w:hAnsi="Arial" w:cs="Arial"/>
          <w:b/>
          <w:bCs/>
          <w:sz w:val="24"/>
          <w:szCs w:val="24"/>
          <w:lang w:val="ro-RO"/>
        </w:rPr>
        <w:lastRenderedPageBreak/>
        <w:t>ANEXA nr 22</w:t>
      </w:r>
    </w:p>
    <w:p w:rsidR="00F454F6" w:rsidRPr="007046ED" w:rsidRDefault="00A002D1" w:rsidP="00A36951">
      <w:pPr>
        <w:tabs>
          <w:tab w:val="left" w:pos="5323"/>
        </w:tabs>
        <w:spacing w:line="240" w:lineRule="auto"/>
        <w:jc w:val="both"/>
        <w:rPr>
          <w:rFonts w:ascii="Arial" w:hAnsi="Arial" w:cs="Arial"/>
          <w:b/>
          <w:sz w:val="24"/>
          <w:szCs w:val="24"/>
          <w:lang w:val="ro-RO"/>
        </w:rPr>
      </w:pPr>
      <w:r w:rsidRPr="007046ED">
        <w:rPr>
          <w:rFonts w:ascii="Arial" w:hAnsi="Arial" w:cs="Arial"/>
          <w:b/>
          <w:sz w:val="24"/>
          <w:szCs w:val="24"/>
        </w:rPr>
        <w:t xml:space="preserve">După Protocolul terapeutic corespunzător poziţiei nr. 184, se introduce </w:t>
      </w:r>
      <w:r w:rsidR="00FA4B65" w:rsidRPr="007046ED">
        <w:rPr>
          <w:rFonts w:ascii="Arial" w:hAnsi="Arial" w:cs="Arial"/>
          <w:b/>
          <w:sz w:val="24"/>
          <w:szCs w:val="24"/>
        </w:rPr>
        <w:t>p</w:t>
      </w:r>
      <w:r w:rsidR="00F454F6" w:rsidRPr="007046ED">
        <w:rPr>
          <w:rFonts w:ascii="Arial" w:hAnsi="Arial" w:cs="Arial"/>
          <w:b/>
          <w:sz w:val="24"/>
          <w:szCs w:val="24"/>
        </w:rPr>
        <w:t xml:space="preserve">rotocolul terapeutic corespunzător poziţiei nr.185 cod (A10BX09); DCI </w:t>
      </w:r>
      <w:r w:rsidR="00F454F6" w:rsidRPr="007046ED">
        <w:rPr>
          <w:rFonts w:ascii="Arial" w:hAnsi="Arial" w:cs="Arial"/>
          <w:b/>
          <w:caps/>
          <w:sz w:val="24"/>
          <w:szCs w:val="24"/>
        </w:rPr>
        <w:t>dapaglifozinum</w:t>
      </w:r>
      <w:r w:rsidR="00FA4B65" w:rsidRPr="007046ED">
        <w:rPr>
          <w:rFonts w:ascii="Arial" w:hAnsi="Arial" w:cs="Arial"/>
          <w:b/>
          <w:caps/>
          <w:sz w:val="24"/>
          <w:szCs w:val="24"/>
        </w:rPr>
        <w:t>,</w:t>
      </w:r>
      <w:r w:rsidR="00FA4B65" w:rsidRPr="007046ED">
        <w:rPr>
          <w:rFonts w:ascii="Arial" w:hAnsi="Arial" w:cs="Arial"/>
          <w:b/>
          <w:sz w:val="24"/>
          <w:szCs w:val="24"/>
        </w:rPr>
        <w:t xml:space="preserve"> </w:t>
      </w:r>
      <w:r w:rsidRPr="007046ED">
        <w:rPr>
          <w:rFonts w:ascii="Arial" w:hAnsi="Arial" w:cs="Arial"/>
          <w:b/>
          <w:sz w:val="24"/>
          <w:szCs w:val="24"/>
        </w:rPr>
        <w:t xml:space="preserve">cu </w:t>
      </w:r>
      <w:r w:rsidR="00FA4B65" w:rsidRPr="007046ED">
        <w:rPr>
          <w:rFonts w:ascii="Arial" w:hAnsi="Arial" w:cs="Arial"/>
          <w:b/>
          <w:sz w:val="24"/>
          <w:szCs w:val="24"/>
        </w:rPr>
        <w:t>următorul cuprins:</w:t>
      </w:r>
      <w:r w:rsidR="00F454F6" w:rsidRPr="007046ED">
        <w:rPr>
          <w:rFonts w:ascii="Arial" w:hAnsi="Arial" w:cs="Arial"/>
          <w:b/>
          <w:sz w:val="24"/>
          <w:szCs w:val="24"/>
          <w:lang w:val="ro-RO"/>
        </w:rPr>
        <w:t xml:space="preserve"> </w:t>
      </w:r>
    </w:p>
    <w:p w:rsidR="00F454F6" w:rsidRPr="007046ED" w:rsidRDefault="00FA4B65" w:rsidP="00A36951">
      <w:pPr>
        <w:spacing w:line="240" w:lineRule="auto"/>
        <w:ind w:left="720"/>
        <w:jc w:val="both"/>
        <w:rPr>
          <w:rFonts w:ascii="Arial" w:hAnsi="Arial" w:cs="Arial"/>
          <w:b/>
          <w:bCs/>
          <w:sz w:val="24"/>
          <w:szCs w:val="24"/>
          <w:lang w:val="it-IT"/>
        </w:rPr>
      </w:pPr>
      <w:r w:rsidRPr="007046ED">
        <w:rPr>
          <w:rFonts w:ascii="Arial" w:hAnsi="Arial" w:cs="Arial"/>
          <w:b/>
          <w:bCs/>
          <w:sz w:val="24"/>
          <w:szCs w:val="24"/>
        </w:rPr>
        <w:t>“</w:t>
      </w:r>
      <w:r w:rsidR="00F454F6" w:rsidRPr="007046ED">
        <w:rPr>
          <w:rFonts w:ascii="Arial" w:hAnsi="Arial" w:cs="Arial"/>
          <w:b/>
          <w:bCs/>
          <w:sz w:val="24"/>
          <w:szCs w:val="24"/>
          <w:lang w:val="it-IT"/>
        </w:rPr>
        <w:t xml:space="preserve">I. Criterii de </w:t>
      </w:r>
      <w:r w:rsidR="00F454F6" w:rsidRPr="007046ED">
        <w:rPr>
          <w:rFonts w:ascii="Arial" w:hAnsi="Arial" w:cs="Arial"/>
          <w:b/>
          <w:bCs/>
          <w:sz w:val="24"/>
          <w:szCs w:val="24"/>
          <w:lang w:val="ro-RO"/>
        </w:rPr>
        <w:t>i</w:t>
      </w:r>
      <w:r w:rsidR="00C405F2" w:rsidRPr="007046ED">
        <w:rPr>
          <w:rFonts w:ascii="Arial" w:hAnsi="Arial" w:cs="Arial"/>
          <w:b/>
          <w:bCs/>
          <w:sz w:val="24"/>
          <w:szCs w:val="24"/>
          <w:lang w:val="it-IT"/>
        </w:rPr>
        <w:t xml:space="preserve">ncludere </w:t>
      </w:r>
      <w:r w:rsidR="00C405F2" w:rsidRPr="007046ED">
        <w:rPr>
          <w:rFonts w:ascii="Arial" w:hAnsi="Arial" w:cs="Arial"/>
          <w:b/>
          <w:bCs/>
          <w:sz w:val="24"/>
          <w:szCs w:val="24"/>
          <w:lang w:val="ro-RO"/>
        </w:rPr>
        <w:t>î</w:t>
      </w:r>
      <w:r w:rsidR="00F454F6" w:rsidRPr="007046ED">
        <w:rPr>
          <w:rFonts w:ascii="Arial" w:hAnsi="Arial" w:cs="Arial"/>
          <w:b/>
          <w:bCs/>
          <w:sz w:val="24"/>
          <w:szCs w:val="24"/>
          <w:lang w:val="it-IT"/>
        </w:rPr>
        <w:t>n tratamentul specific</w:t>
      </w:r>
    </w:p>
    <w:p w:rsidR="00F454F6" w:rsidRPr="007046ED" w:rsidRDefault="00F454F6" w:rsidP="00A36951">
      <w:pPr>
        <w:autoSpaceDE w:val="0"/>
        <w:autoSpaceDN w:val="0"/>
        <w:adjustRightInd w:val="0"/>
        <w:spacing w:line="240" w:lineRule="auto"/>
        <w:jc w:val="both"/>
        <w:rPr>
          <w:rFonts w:ascii="Arial" w:hAnsi="Arial" w:cs="Arial"/>
          <w:sz w:val="24"/>
          <w:szCs w:val="24"/>
          <w:lang w:val="ro-RO" w:eastAsia="ro-RO"/>
        </w:rPr>
      </w:pPr>
      <w:r w:rsidRPr="007046ED">
        <w:rPr>
          <w:rFonts w:ascii="Arial" w:hAnsi="Arial" w:cs="Arial"/>
          <w:sz w:val="24"/>
          <w:szCs w:val="24"/>
          <w:lang w:val="ro-RO" w:eastAsia="ro-RO"/>
        </w:rPr>
        <w:t>Dapaglifozin este indicat la pacienţii adulţi cu vârsta de 18 ani şi peste, cu T2DM pentru ameliorarea controlului glicemic</w:t>
      </w:r>
    </w:p>
    <w:p w:rsidR="00F454F6" w:rsidRPr="007046ED" w:rsidRDefault="00F454F6" w:rsidP="00A36951">
      <w:pPr>
        <w:autoSpaceDE w:val="0"/>
        <w:autoSpaceDN w:val="0"/>
        <w:adjustRightInd w:val="0"/>
        <w:spacing w:line="240" w:lineRule="auto"/>
        <w:jc w:val="both"/>
        <w:rPr>
          <w:rFonts w:ascii="Arial" w:hAnsi="Arial" w:cs="Arial"/>
          <w:b/>
          <w:sz w:val="24"/>
          <w:szCs w:val="24"/>
          <w:lang w:val="ro-RO" w:eastAsia="ro-RO"/>
        </w:rPr>
      </w:pPr>
      <w:r w:rsidRPr="007046ED">
        <w:rPr>
          <w:rFonts w:ascii="Arial" w:hAnsi="Arial" w:cs="Arial"/>
          <w:b/>
          <w:sz w:val="24"/>
          <w:szCs w:val="24"/>
          <w:lang w:val="ro-RO" w:eastAsia="ro-RO"/>
        </w:rPr>
        <w:t>tratament adjuvant asociat (dubla terapie)</w:t>
      </w:r>
    </w:p>
    <w:p w:rsidR="00F454F6" w:rsidRPr="007046ED" w:rsidRDefault="00F454F6" w:rsidP="00A36951">
      <w:pPr>
        <w:numPr>
          <w:ilvl w:val="0"/>
          <w:numId w:val="5"/>
        </w:numPr>
        <w:autoSpaceDE w:val="0"/>
        <w:autoSpaceDN w:val="0"/>
        <w:adjustRightInd w:val="0"/>
        <w:spacing w:after="0" w:line="240" w:lineRule="auto"/>
        <w:ind w:left="714" w:hanging="357"/>
        <w:jc w:val="both"/>
        <w:rPr>
          <w:rFonts w:ascii="Arial" w:hAnsi="Arial" w:cs="Arial"/>
          <w:sz w:val="24"/>
          <w:szCs w:val="24"/>
          <w:lang w:val="ro-RO" w:eastAsia="ro-RO"/>
        </w:rPr>
      </w:pPr>
      <w:r w:rsidRPr="007046ED">
        <w:rPr>
          <w:rFonts w:ascii="Arial" w:hAnsi="Arial" w:cs="Arial"/>
          <w:sz w:val="24"/>
          <w:szCs w:val="24"/>
          <w:lang w:val="ro-RO" w:eastAsia="ro-RO"/>
        </w:rPr>
        <w:t xml:space="preserve">în asociere cu metformin, sulfoniluree, insulina, atunci când acestea, împreună cu măsurile ce vizează optimizarea stilului de viață, nu asigură un control glicemic corespunzător </w:t>
      </w:r>
    </w:p>
    <w:p w:rsidR="00F454F6" w:rsidRPr="007046ED" w:rsidRDefault="00F454F6" w:rsidP="00A36951">
      <w:pPr>
        <w:autoSpaceDE w:val="0"/>
        <w:autoSpaceDN w:val="0"/>
        <w:adjustRightInd w:val="0"/>
        <w:spacing w:line="240" w:lineRule="auto"/>
        <w:ind w:firstLine="720"/>
        <w:jc w:val="both"/>
        <w:rPr>
          <w:rFonts w:ascii="Arial" w:hAnsi="Arial" w:cs="Arial"/>
          <w:b/>
          <w:sz w:val="24"/>
          <w:szCs w:val="24"/>
          <w:lang w:val="da-DK"/>
        </w:rPr>
      </w:pPr>
      <w:r w:rsidRPr="007046ED">
        <w:rPr>
          <w:rFonts w:ascii="Arial" w:hAnsi="Arial" w:cs="Arial"/>
          <w:b/>
          <w:sz w:val="24"/>
          <w:szCs w:val="24"/>
          <w:lang w:val="da-DK"/>
        </w:rPr>
        <w:t>II.</w:t>
      </w:r>
      <w:r w:rsidRPr="007046ED">
        <w:rPr>
          <w:rFonts w:ascii="Arial" w:hAnsi="Arial" w:cs="Arial"/>
          <w:sz w:val="24"/>
          <w:szCs w:val="24"/>
          <w:lang w:val="da-DK"/>
        </w:rPr>
        <w:t xml:space="preserve"> </w:t>
      </w:r>
      <w:r w:rsidRPr="007046ED">
        <w:rPr>
          <w:rFonts w:ascii="Arial" w:hAnsi="Arial" w:cs="Arial"/>
          <w:b/>
          <w:sz w:val="24"/>
          <w:szCs w:val="24"/>
          <w:lang w:val="da-DK"/>
        </w:rPr>
        <w:t>Doze şi mod de administrare</w:t>
      </w:r>
    </w:p>
    <w:p w:rsidR="00F454F6" w:rsidRPr="007046ED" w:rsidRDefault="00F454F6" w:rsidP="00A36951">
      <w:pPr>
        <w:autoSpaceDE w:val="0"/>
        <w:autoSpaceDN w:val="0"/>
        <w:adjustRightInd w:val="0"/>
        <w:spacing w:line="240" w:lineRule="auto"/>
        <w:ind w:firstLine="720"/>
        <w:jc w:val="both"/>
        <w:rPr>
          <w:rFonts w:ascii="Arial" w:hAnsi="Arial" w:cs="Arial"/>
          <w:sz w:val="24"/>
          <w:szCs w:val="24"/>
          <w:lang w:val="ro-RO" w:eastAsia="ro-RO"/>
        </w:rPr>
      </w:pPr>
      <w:r w:rsidRPr="007046ED">
        <w:rPr>
          <w:rFonts w:ascii="Arial" w:hAnsi="Arial" w:cs="Arial"/>
          <w:sz w:val="24"/>
          <w:szCs w:val="24"/>
          <w:lang w:val="ro-RO" w:eastAsia="ro-RO"/>
        </w:rPr>
        <w:t xml:space="preserve">Doza recomandată de dapagliflozin este de 10 mg administrată o dată pe zi, ca tratament adjuvant asociat terapiei hipoglicemiante mentionate anterior. Atunci când dapagliflozin este utilizat în asociere cu insulină sau un secretagog al insulinei, cum este o sulfoniluree, se poate lua în considerare utilizarea unei doze mai mici de insulină sau de secretagog al insulinei pentru a reduce riscul hipoglicemiei </w:t>
      </w:r>
    </w:p>
    <w:p w:rsidR="00F454F6" w:rsidRPr="007046ED" w:rsidRDefault="00F454F6" w:rsidP="00A36951">
      <w:pPr>
        <w:autoSpaceDE w:val="0"/>
        <w:autoSpaceDN w:val="0"/>
        <w:adjustRightInd w:val="0"/>
        <w:spacing w:line="240" w:lineRule="auto"/>
        <w:ind w:firstLine="720"/>
        <w:jc w:val="both"/>
        <w:rPr>
          <w:rFonts w:ascii="Arial" w:hAnsi="Arial" w:cs="Arial"/>
          <w:sz w:val="24"/>
          <w:szCs w:val="24"/>
          <w:lang w:val="ro-RO" w:eastAsia="ro-RO"/>
        </w:rPr>
      </w:pPr>
      <w:r w:rsidRPr="007046ED">
        <w:rPr>
          <w:rFonts w:ascii="Arial" w:hAnsi="Arial" w:cs="Arial"/>
          <w:b/>
          <w:sz w:val="24"/>
          <w:szCs w:val="24"/>
          <w:lang w:val="ro-RO"/>
        </w:rPr>
        <w:t>III. Monitorizarea tratamentului</w:t>
      </w:r>
    </w:p>
    <w:p w:rsidR="00F454F6" w:rsidRPr="007046ED" w:rsidRDefault="00F454F6" w:rsidP="00A36951">
      <w:pPr>
        <w:numPr>
          <w:ilvl w:val="0"/>
          <w:numId w:val="3"/>
        </w:numPr>
        <w:spacing w:after="0" w:line="240" w:lineRule="auto"/>
        <w:jc w:val="both"/>
        <w:rPr>
          <w:rFonts w:ascii="Arial" w:hAnsi="Arial" w:cs="Arial"/>
          <w:sz w:val="24"/>
          <w:szCs w:val="24"/>
          <w:lang w:val="ro-RO"/>
        </w:rPr>
      </w:pPr>
      <w:r w:rsidRPr="007046ED">
        <w:rPr>
          <w:rFonts w:ascii="Arial" w:hAnsi="Arial" w:cs="Arial"/>
          <w:sz w:val="24"/>
          <w:szCs w:val="24"/>
          <w:lang w:val="ro-RO"/>
        </w:rPr>
        <w:t xml:space="preserve">de catre medicul specialist diabetolog </w:t>
      </w:r>
      <w:r w:rsidRPr="007046ED">
        <w:rPr>
          <w:rFonts w:ascii="Arial" w:hAnsi="Arial" w:cs="Arial"/>
          <w:sz w:val="24"/>
          <w:szCs w:val="24"/>
          <w:lang w:val="it-IT"/>
        </w:rPr>
        <w:t>sau medicul cu competență/atestat în diabet</w:t>
      </w:r>
      <w:r w:rsidRPr="007046ED">
        <w:rPr>
          <w:rFonts w:ascii="Arial" w:hAnsi="Arial" w:cs="Arial"/>
          <w:sz w:val="24"/>
          <w:szCs w:val="24"/>
          <w:lang w:val="ro-RO"/>
        </w:rPr>
        <w:t>, în funcție de fiecare caz în parte, pe baza unor parametri clinici și paraclinici.</w:t>
      </w:r>
    </w:p>
    <w:p w:rsidR="00F454F6" w:rsidRPr="007046ED" w:rsidRDefault="00F454F6" w:rsidP="00A36951">
      <w:pPr>
        <w:numPr>
          <w:ilvl w:val="0"/>
          <w:numId w:val="3"/>
        </w:numPr>
        <w:spacing w:after="0" w:line="240" w:lineRule="auto"/>
        <w:jc w:val="both"/>
        <w:rPr>
          <w:rFonts w:ascii="Arial" w:hAnsi="Arial" w:cs="Arial"/>
          <w:sz w:val="24"/>
          <w:szCs w:val="24"/>
          <w:lang w:val="ro-RO"/>
        </w:rPr>
      </w:pPr>
      <w:r w:rsidRPr="007046ED">
        <w:rPr>
          <w:rFonts w:ascii="Arial" w:hAnsi="Arial" w:cs="Arial"/>
          <w:sz w:val="24"/>
          <w:szCs w:val="24"/>
          <w:lang w:val="ro-RO"/>
        </w:rPr>
        <w:t>clinic: toleranță individuală, semne/simptome de reacție alergică</w:t>
      </w:r>
    </w:p>
    <w:p w:rsidR="00F454F6" w:rsidRPr="007046ED" w:rsidRDefault="00F454F6" w:rsidP="00A36951">
      <w:pPr>
        <w:numPr>
          <w:ilvl w:val="0"/>
          <w:numId w:val="3"/>
        </w:numPr>
        <w:spacing w:after="0" w:line="240" w:lineRule="auto"/>
        <w:jc w:val="both"/>
        <w:rPr>
          <w:rFonts w:ascii="Arial" w:hAnsi="Arial" w:cs="Arial"/>
          <w:sz w:val="24"/>
          <w:szCs w:val="24"/>
          <w:lang w:val="ro-RO"/>
        </w:rPr>
      </w:pPr>
      <w:r w:rsidRPr="007046ED">
        <w:rPr>
          <w:rFonts w:ascii="Arial" w:hAnsi="Arial" w:cs="Arial"/>
          <w:sz w:val="24"/>
          <w:szCs w:val="24"/>
          <w:lang w:val="ro-RO"/>
        </w:rPr>
        <w:t>paraclinic: parametrii de echilibru metabolic (glicemie bazală și postprandială în functie de fiecare caz in parte), HbA1c la inițierea tratamentului și ulterior periodic, parametrii funcției renale înainte de inițierea tratamentului și periodic ulterior.</w:t>
      </w:r>
    </w:p>
    <w:p w:rsidR="00F454F6" w:rsidRPr="007046ED" w:rsidRDefault="00F454F6" w:rsidP="00A36951">
      <w:pPr>
        <w:spacing w:line="240" w:lineRule="auto"/>
        <w:ind w:left="720"/>
        <w:jc w:val="both"/>
        <w:rPr>
          <w:rFonts w:ascii="Arial" w:hAnsi="Arial" w:cs="Arial"/>
          <w:sz w:val="24"/>
          <w:szCs w:val="24"/>
          <w:lang w:val="ro-RO"/>
        </w:rPr>
      </w:pPr>
      <w:r w:rsidRPr="007046ED">
        <w:rPr>
          <w:rFonts w:ascii="Arial" w:hAnsi="Arial" w:cs="Arial"/>
          <w:b/>
          <w:sz w:val="24"/>
          <w:szCs w:val="24"/>
          <w:lang w:val="ro-RO"/>
        </w:rPr>
        <w:t>IV. Contraindicaţii</w:t>
      </w:r>
    </w:p>
    <w:p w:rsidR="00F454F6" w:rsidRPr="007046ED" w:rsidRDefault="00F454F6" w:rsidP="00A36951">
      <w:pPr>
        <w:spacing w:line="240" w:lineRule="auto"/>
        <w:ind w:firstLine="360"/>
        <w:jc w:val="both"/>
        <w:rPr>
          <w:rFonts w:ascii="Arial" w:hAnsi="Arial" w:cs="Arial"/>
          <w:sz w:val="24"/>
          <w:szCs w:val="24"/>
          <w:lang w:val="ro-RO"/>
        </w:rPr>
      </w:pPr>
      <w:r w:rsidRPr="007046ED">
        <w:rPr>
          <w:rFonts w:ascii="Arial" w:hAnsi="Arial" w:cs="Arial"/>
          <w:sz w:val="24"/>
          <w:szCs w:val="24"/>
          <w:lang w:val="ro-RO" w:eastAsia="ro-RO"/>
        </w:rPr>
        <w:t>Dapaglifozin este contraindicată la pacienţi cu hipersensibilitate la substanţele active sau la oricare dintre excipienţi.</w:t>
      </w:r>
    </w:p>
    <w:p w:rsidR="00F454F6" w:rsidRPr="007046ED" w:rsidRDefault="00F454F6" w:rsidP="00A36951">
      <w:pPr>
        <w:autoSpaceDE w:val="0"/>
        <w:autoSpaceDN w:val="0"/>
        <w:adjustRightInd w:val="0"/>
        <w:spacing w:line="240" w:lineRule="auto"/>
        <w:jc w:val="both"/>
        <w:rPr>
          <w:rFonts w:ascii="Arial" w:hAnsi="Arial" w:cs="Arial"/>
          <w:b/>
          <w:sz w:val="24"/>
          <w:szCs w:val="24"/>
          <w:lang w:val="ro-RO"/>
        </w:rPr>
      </w:pPr>
      <w:r w:rsidRPr="007046ED">
        <w:rPr>
          <w:rFonts w:ascii="Arial" w:hAnsi="Arial" w:cs="Arial"/>
          <w:sz w:val="24"/>
          <w:szCs w:val="24"/>
          <w:lang w:val="ro-RO"/>
        </w:rPr>
        <w:tab/>
      </w:r>
      <w:r w:rsidRPr="007046ED">
        <w:rPr>
          <w:rFonts w:ascii="Arial" w:hAnsi="Arial" w:cs="Arial"/>
          <w:b/>
          <w:sz w:val="24"/>
          <w:szCs w:val="24"/>
          <w:lang w:val="ro-RO"/>
        </w:rPr>
        <w:t>V.</w:t>
      </w:r>
      <w:r w:rsidRPr="007046ED">
        <w:rPr>
          <w:rFonts w:ascii="Arial" w:hAnsi="Arial" w:cs="Arial"/>
          <w:sz w:val="24"/>
          <w:szCs w:val="24"/>
          <w:lang w:val="ro-RO"/>
        </w:rPr>
        <w:t xml:space="preserve"> </w:t>
      </w:r>
      <w:r w:rsidRPr="007046ED">
        <w:rPr>
          <w:rFonts w:ascii="Arial" w:hAnsi="Arial" w:cs="Arial"/>
          <w:b/>
          <w:sz w:val="24"/>
          <w:szCs w:val="24"/>
          <w:lang w:val="ro-RO"/>
        </w:rPr>
        <w:t>Atenţionări şi precauţii speciale pentru utilizare</w:t>
      </w:r>
    </w:p>
    <w:p w:rsidR="00F454F6" w:rsidRPr="007046ED" w:rsidRDefault="00F454F6" w:rsidP="00A36951">
      <w:pPr>
        <w:autoSpaceDE w:val="0"/>
        <w:autoSpaceDN w:val="0"/>
        <w:adjustRightInd w:val="0"/>
        <w:spacing w:line="240" w:lineRule="auto"/>
        <w:ind w:firstLine="720"/>
        <w:jc w:val="both"/>
        <w:rPr>
          <w:rFonts w:ascii="Arial" w:hAnsi="Arial" w:cs="Arial"/>
          <w:sz w:val="24"/>
          <w:szCs w:val="24"/>
          <w:lang w:val="ro-RO" w:eastAsia="ro-RO"/>
        </w:rPr>
      </w:pPr>
      <w:r w:rsidRPr="007046ED">
        <w:rPr>
          <w:rFonts w:ascii="Arial" w:hAnsi="Arial" w:cs="Arial"/>
          <w:b/>
          <w:sz w:val="24"/>
          <w:szCs w:val="24"/>
          <w:lang w:val="ro-RO" w:eastAsia="ro-RO"/>
        </w:rPr>
        <w:t>Generale.</w:t>
      </w:r>
      <w:r w:rsidRPr="007046ED">
        <w:rPr>
          <w:rFonts w:ascii="Arial" w:hAnsi="Arial" w:cs="Arial"/>
          <w:sz w:val="24"/>
          <w:szCs w:val="24"/>
          <w:lang w:val="ro-RO" w:eastAsia="ro-RO"/>
        </w:rPr>
        <w:t xml:space="preserve"> Dapaglifozin nu trebuie utilizat la pacienţi cu diabet zaharat de tip 1 sau pentru tratamentul cetoacidozei diabetice.</w:t>
      </w:r>
      <w:r w:rsidRPr="007046ED">
        <w:rPr>
          <w:rFonts w:ascii="Arial" w:hAnsi="Arial" w:cs="Arial"/>
          <w:b/>
          <w:sz w:val="24"/>
          <w:szCs w:val="24"/>
          <w:lang w:val="ro-RO" w:eastAsia="ro-RO"/>
        </w:rPr>
        <w:t xml:space="preserve"> </w:t>
      </w:r>
    </w:p>
    <w:p w:rsidR="00F454F6" w:rsidRPr="007046ED" w:rsidRDefault="00F454F6" w:rsidP="00A36951">
      <w:pPr>
        <w:autoSpaceDE w:val="0"/>
        <w:autoSpaceDN w:val="0"/>
        <w:adjustRightInd w:val="0"/>
        <w:spacing w:line="240" w:lineRule="auto"/>
        <w:ind w:firstLine="720"/>
        <w:jc w:val="both"/>
        <w:rPr>
          <w:rFonts w:ascii="Arial" w:hAnsi="Arial" w:cs="Arial"/>
          <w:sz w:val="24"/>
          <w:szCs w:val="24"/>
          <w:lang w:val="ro-RO" w:eastAsia="ro-RO"/>
        </w:rPr>
      </w:pPr>
      <w:r w:rsidRPr="007046ED">
        <w:rPr>
          <w:rFonts w:ascii="Arial" w:hAnsi="Arial" w:cs="Arial"/>
          <w:b/>
          <w:sz w:val="24"/>
          <w:szCs w:val="24"/>
          <w:lang w:val="ro-RO" w:eastAsia="ro-RO"/>
        </w:rPr>
        <w:t>Insuficienţă renală.</w:t>
      </w:r>
      <w:r w:rsidRPr="007046ED">
        <w:rPr>
          <w:rFonts w:ascii="Arial" w:hAnsi="Arial" w:cs="Arial"/>
          <w:sz w:val="24"/>
          <w:szCs w:val="24"/>
          <w:lang w:val="ro-RO" w:eastAsia="ro-RO"/>
        </w:rPr>
        <w:t xml:space="preserve"> Eficacitatea dapagliflozin este dependentă de funcţia renală, iar eficacitatea este redusă la pacienţii care au insuficienţă renală moderată şi probabil absentă la pacienţii cu insuficienţă renală severă. Din grupul subiecţilor cu insuficienţă renală moderată o proporţie mai mare de subiecţi trataţi cu dapagliflozin a avut reacţii adverse legate de creşterea concentraţiei plasmatice a creatininei, fosforului, hormonului paratiroidian şi hipotensiune arterială, comparativ cu grupul la care s-a administrat placebo. Utilizarea Dapaglifozin nu este recomandată la pacienţi cu insuficienţă renală moderată până la severă. Se recomandă monitorizarea funcţiei renale înainte de </w:t>
      </w:r>
      <w:r w:rsidRPr="007046ED">
        <w:rPr>
          <w:rFonts w:ascii="Arial" w:hAnsi="Arial" w:cs="Arial"/>
          <w:sz w:val="24"/>
          <w:szCs w:val="24"/>
          <w:lang w:val="ro-RO" w:eastAsia="ro-RO"/>
        </w:rPr>
        <w:lastRenderedPageBreak/>
        <w:t>iniţierea tratamentului cu dapagliflozin şi apoi cel puţin o dată pe an înainte de iniţierea tratamentului concomitent cu medicamente care pot reduce funcţia renală şi apoi periodic, în cazul unei funcţii renale apropiată de stadiul moderat al insuficienţei renale, de cel puţin 2-4 ori pe an. Dacă funcţia renală scade sub ClCr&lt;60 ml/min sau RFGe&lt;60 ml/min/1,73 m2, tratamentul cu dapagliflozin trebuie întrerupt.</w:t>
      </w:r>
    </w:p>
    <w:p w:rsidR="00F454F6" w:rsidRPr="007046ED" w:rsidRDefault="00F454F6" w:rsidP="00A36951">
      <w:pPr>
        <w:autoSpaceDE w:val="0"/>
        <w:autoSpaceDN w:val="0"/>
        <w:adjustRightInd w:val="0"/>
        <w:spacing w:line="240" w:lineRule="auto"/>
        <w:ind w:firstLine="357"/>
        <w:jc w:val="both"/>
        <w:rPr>
          <w:rFonts w:ascii="Arial" w:hAnsi="Arial" w:cs="Arial"/>
          <w:sz w:val="24"/>
          <w:szCs w:val="24"/>
          <w:lang w:val="ro-RO" w:eastAsia="ro-RO"/>
        </w:rPr>
      </w:pPr>
      <w:r w:rsidRPr="007046ED">
        <w:rPr>
          <w:rFonts w:ascii="Arial" w:hAnsi="Arial" w:cs="Arial"/>
          <w:b/>
          <w:sz w:val="24"/>
          <w:szCs w:val="24"/>
          <w:lang w:val="ro-RO" w:eastAsia="ro-RO"/>
        </w:rPr>
        <w:t>Insuficiența hepatică</w:t>
      </w:r>
      <w:r w:rsidRPr="007046ED">
        <w:rPr>
          <w:rFonts w:ascii="Arial" w:hAnsi="Arial" w:cs="Arial"/>
          <w:sz w:val="24"/>
          <w:szCs w:val="24"/>
          <w:lang w:val="ro-RO" w:eastAsia="ro-RO"/>
        </w:rPr>
        <w:t>. Experienţa obţinută din studiile clinice efectuate la pacienţii cu insuficienţă hepatică este limitată.</w:t>
      </w:r>
    </w:p>
    <w:p w:rsidR="00F454F6" w:rsidRPr="007046ED" w:rsidRDefault="00F454F6" w:rsidP="00A36951">
      <w:pPr>
        <w:spacing w:line="240" w:lineRule="auto"/>
        <w:ind w:firstLine="357"/>
        <w:jc w:val="both"/>
        <w:rPr>
          <w:rFonts w:ascii="Arial" w:hAnsi="Arial" w:cs="Arial"/>
          <w:sz w:val="24"/>
          <w:szCs w:val="24"/>
          <w:lang w:val="ro-RO"/>
        </w:rPr>
      </w:pPr>
      <w:r w:rsidRPr="007046ED">
        <w:rPr>
          <w:rFonts w:ascii="Arial" w:hAnsi="Arial" w:cs="Arial"/>
          <w:b/>
          <w:sz w:val="24"/>
          <w:szCs w:val="24"/>
          <w:lang w:val="ro-RO"/>
        </w:rPr>
        <w:t xml:space="preserve">   VI. Retratament</w:t>
      </w:r>
      <w:r w:rsidRPr="007046ED">
        <w:rPr>
          <w:rFonts w:ascii="Arial" w:hAnsi="Arial" w:cs="Arial"/>
          <w:i/>
          <w:sz w:val="24"/>
          <w:szCs w:val="24"/>
          <w:lang w:val="ro-RO"/>
        </w:rPr>
        <w:t xml:space="preserve">: </w:t>
      </w:r>
      <w:r w:rsidRPr="007046ED">
        <w:rPr>
          <w:rFonts w:ascii="Arial" w:hAnsi="Arial" w:cs="Arial"/>
          <w:sz w:val="24"/>
          <w:szCs w:val="24"/>
          <w:lang w:val="ro-RO"/>
        </w:rPr>
        <w:t xml:space="preserve">decizia de întrerupere temporară sau definitivă a tratamentului cu saxagliptină va fi luată in funcție de indicații și contraindicații de către medicul specialist </w:t>
      </w:r>
      <w:r w:rsidRPr="007046ED">
        <w:rPr>
          <w:rFonts w:ascii="Arial" w:hAnsi="Arial" w:cs="Arial"/>
          <w:sz w:val="24"/>
          <w:szCs w:val="24"/>
          <w:lang w:val="it-IT"/>
        </w:rPr>
        <w:t>sau medicul cu competență/atestat în diabet</w:t>
      </w:r>
      <w:r w:rsidRPr="007046ED">
        <w:rPr>
          <w:rFonts w:ascii="Arial" w:hAnsi="Arial" w:cs="Arial"/>
          <w:sz w:val="24"/>
          <w:szCs w:val="24"/>
          <w:lang w:val="ro-RO"/>
        </w:rPr>
        <w:t>, la fiecare caz în parte.</w:t>
      </w:r>
    </w:p>
    <w:p w:rsidR="00F454F6" w:rsidRPr="007046ED" w:rsidRDefault="00F454F6" w:rsidP="00A36951">
      <w:pPr>
        <w:spacing w:line="240" w:lineRule="auto"/>
        <w:jc w:val="both"/>
        <w:rPr>
          <w:rFonts w:ascii="Arial" w:hAnsi="Arial" w:cs="Arial"/>
          <w:sz w:val="24"/>
          <w:szCs w:val="24"/>
          <w:lang w:val="ro-RO"/>
        </w:rPr>
      </w:pPr>
      <w:r w:rsidRPr="007046ED">
        <w:rPr>
          <w:rFonts w:ascii="Arial" w:hAnsi="Arial" w:cs="Arial"/>
          <w:b/>
          <w:sz w:val="24"/>
          <w:szCs w:val="24"/>
          <w:lang w:val="ro-RO"/>
        </w:rPr>
        <w:tab/>
      </w:r>
      <w:r w:rsidRPr="007046ED">
        <w:rPr>
          <w:rFonts w:ascii="Arial" w:hAnsi="Arial" w:cs="Arial"/>
          <w:b/>
          <w:sz w:val="24"/>
          <w:szCs w:val="24"/>
          <w:lang w:val="it-IT"/>
        </w:rPr>
        <w:t>VII. Prescriptori</w:t>
      </w:r>
      <w:r w:rsidRPr="007046ED">
        <w:rPr>
          <w:rFonts w:ascii="Arial" w:hAnsi="Arial" w:cs="Arial"/>
          <w:sz w:val="24"/>
          <w:szCs w:val="24"/>
          <w:lang w:val="it-IT"/>
        </w:rPr>
        <w:t xml:space="preserve">: Iniţierea se face de către medicii diabetologi sau de către medicii cu competență/atestat în diabet in baza aprobării casei de asigurari de sanatate iar continuarea se poate face  şi de către medicii desemnati (medicina interna, medicina de familie) </w:t>
      </w:r>
      <w:r w:rsidRPr="007046ED">
        <w:rPr>
          <w:rFonts w:ascii="Arial" w:hAnsi="Arial" w:cs="Arial"/>
          <w:sz w:val="24"/>
          <w:szCs w:val="24"/>
        </w:rPr>
        <w:t xml:space="preserve">în dozele şi pe durata recomandată în scrisoarea medicală şi aprobarea </w:t>
      </w:r>
      <w:r w:rsidRPr="007046ED">
        <w:rPr>
          <w:rFonts w:ascii="Arial" w:hAnsi="Arial" w:cs="Arial"/>
          <w:sz w:val="24"/>
          <w:szCs w:val="24"/>
          <w:lang w:val="ro-RO"/>
        </w:rPr>
        <w:t>casei de asigurări de sănătate.</w:t>
      </w:r>
      <w:r w:rsidR="00FA4B65" w:rsidRPr="007046ED">
        <w:rPr>
          <w:rFonts w:ascii="Arial" w:hAnsi="Arial" w:cs="Arial"/>
          <w:sz w:val="24"/>
          <w:szCs w:val="24"/>
          <w:lang w:val="ro-RO"/>
        </w:rPr>
        <w:t>”</w:t>
      </w:r>
    </w:p>
    <w:p w:rsidR="00F454F6" w:rsidRPr="007046ED" w:rsidRDefault="00F454F6" w:rsidP="00A36951">
      <w:pPr>
        <w:spacing w:line="240" w:lineRule="auto"/>
        <w:jc w:val="right"/>
        <w:rPr>
          <w:rFonts w:ascii="Arial" w:hAnsi="Arial" w:cs="Arial"/>
          <w:sz w:val="24"/>
          <w:szCs w:val="24"/>
          <w:lang w:val="ro-RO"/>
        </w:rPr>
      </w:pPr>
    </w:p>
    <w:p w:rsidR="00F454F6" w:rsidRPr="007046ED" w:rsidRDefault="00F454F6" w:rsidP="00A36951">
      <w:pPr>
        <w:spacing w:line="240" w:lineRule="auto"/>
        <w:jc w:val="right"/>
        <w:rPr>
          <w:rFonts w:ascii="Arial" w:hAnsi="Arial" w:cs="Arial"/>
          <w:sz w:val="24"/>
          <w:szCs w:val="24"/>
          <w:lang w:val="ro-RO"/>
        </w:rPr>
      </w:pPr>
    </w:p>
    <w:p w:rsidR="00F454F6" w:rsidRPr="007046ED" w:rsidRDefault="00F454F6" w:rsidP="00A36951">
      <w:pPr>
        <w:spacing w:line="240" w:lineRule="auto"/>
        <w:jc w:val="right"/>
        <w:rPr>
          <w:rFonts w:ascii="Arial" w:hAnsi="Arial" w:cs="Arial"/>
          <w:sz w:val="24"/>
          <w:szCs w:val="24"/>
          <w:lang w:val="ro-RO"/>
        </w:rPr>
      </w:pPr>
    </w:p>
    <w:p w:rsidR="00F454F6" w:rsidRPr="007046ED" w:rsidRDefault="00F454F6" w:rsidP="00A36951">
      <w:pPr>
        <w:spacing w:line="240" w:lineRule="auto"/>
        <w:jc w:val="right"/>
        <w:rPr>
          <w:rFonts w:ascii="Arial" w:hAnsi="Arial" w:cs="Arial"/>
          <w:sz w:val="24"/>
          <w:szCs w:val="24"/>
          <w:lang w:val="ro-RO"/>
        </w:rPr>
      </w:pPr>
    </w:p>
    <w:p w:rsidR="00F454F6" w:rsidRPr="007046ED" w:rsidRDefault="00F454F6" w:rsidP="00A36951">
      <w:pPr>
        <w:spacing w:line="240" w:lineRule="auto"/>
        <w:jc w:val="right"/>
        <w:rPr>
          <w:rFonts w:ascii="Arial" w:hAnsi="Arial" w:cs="Arial"/>
          <w:sz w:val="24"/>
          <w:szCs w:val="24"/>
          <w:lang w:val="ro-RO"/>
        </w:rPr>
      </w:pPr>
    </w:p>
    <w:p w:rsidR="00F454F6" w:rsidRPr="007046ED" w:rsidRDefault="00F454F6" w:rsidP="00A36951">
      <w:pPr>
        <w:spacing w:line="240" w:lineRule="auto"/>
        <w:jc w:val="right"/>
        <w:rPr>
          <w:rFonts w:ascii="Arial" w:hAnsi="Arial" w:cs="Arial"/>
          <w:sz w:val="24"/>
          <w:szCs w:val="24"/>
          <w:lang w:val="ro-RO"/>
        </w:rPr>
      </w:pPr>
    </w:p>
    <w:p w:rsidR="00F454F6" w:rsidRPr="007046ED" w:rsidRDefault="00F454F6" w:rsidP="00A36951">
      <w:pPr>
        <w:spacing w:line="240" w:lineRule="auto"/>
        <w:jc w:val="right"/>
        <w:rPr>
          <w:rFonts w:ascii="Arial" w:hAnsi="Arial" w:cs="Arial"/>
          <w:sz w:val="24"/>
          <w:szCs w:val="24"/>
          <w:lang w:val="ro-RO"/>
        </w:rPr>
      </w:pPr>
    </w:p>
    <w:p w:rsidR="00F454F6" w:rsidRPr="007046ED" w:rsidRDefault="00F454F6" w:rsidP="00A36951">
      <w:pPr>
        <w:spacing w:line="240" w:lineRule="auto"/>
        <w:jc w:val="right"/>
        <w:rPr>
          <w:rFonts w:ascii="Arial" w:hAnsi="Arial" w:cs="Arial"/>
          <w:sz w:val="24"/>
          <w:szCs w:val="24"/>
          <w:lang w:val="ro-RO"/>
        </w:rPr>
      </w:pPr>
    </w:p>
    <w:p w:rsidR="00F454F6" w:rsidRPr="007046ED" w:rsidRDefault="00F454F6" w:rsidP="00A36951">
      <w:pPr>
        <w:spacing w:line="240" w:lineRule="auto"/>
        <w:jc w:val="right"/>
        <w:rPr>
          <w:rFonts w:ascii="Arial" w:hAnsi="Arial" w:cs="Arial"/>
          <w:sz w:val="24"/>
          <w:szCs w:val="24"/>
          <w:lang w:val="ro-RO"/>
        </w:rPr>
      </w:pPr>
    </w:p>
    <w:p w:rsidR="00F454F6" w:rsidRPr="007046ED" w:rsidRDefault="00F454F6" w:rsidP="00A36951">
      <w:pPr>
        <w:spacing w:line="240" w:lineRule="auto"/>
        <w:jc w:val="right"/>
        <w:rPr>
          <w:rFonts w:ascii="Arial" w:hAnsi="Arial" w:cs="Arial"/>
          <w:sz w:val="24"/>
          <w:szCs w:val="24"/>
          <w:lang w:val="ro-RO"/>
        </w:rPr>
      </w:pPr>
    </w:p>
    <w:p w:rsidR="00F454F6" w:rsidRPr="007046ED" w:rsidRDefault="00F454F6" w:rsidP="00A36951">
      <w:pPr>
        <w:spacing w:line="240" w:lineRule="auto"/>
        <w:jc w:val="right"/>
        <w:rPr>
          <w:rFonts w:ascii="Arial" w:hAnsi="Arial" w:cs="Arial"/>
          <w:sz w:val="24"/>
          <w:szCs w:val="24"/>
          <w:lang w:val="ro-RO"/>
        </w:rPr>
      </w:pPr>
    </w:p>
    <w:p w:rsidR="00F454F6" w:rsidRPr="007046ED" w:rsidRDefault="00F454F6" w:rsidP="00A36951">
      <w:pPr>
        <w:spacing w:line="240" w:lineRule="auto"/>
        <w:jc w:val="right"/>
        <w:rPr>
          <w:rFonts w:ascii="Arial" w:hAnsi="Arial" w:cs="Arial"/>
          <w:sz w:val="24"/>
          <w:szCs w:val="24"/>
          <w:lang w:val="ro-RO"/>
        </w:rPr>
      </w:pPr>
    </w:p>
    <w:p w:rsidR="00F454F6" w:rsidRPr="007046ED" w:rsidRDefault="00F454F6" w:rsidP="00A36951">
      <w:pPr>
        <w:spacing w:line="240" w:lineRule="auto"/>
        <w:jc w:val="right"/>
        <w:rPr>
          <w:rFonts w:ascii="Arial" w:hAnsi="Arial" w:cs="Arial"/>
          <w:sz w:val="24"/>
          <w:szCs w:val="24"/>
          <w:lang w:val="ro-RO"/>
        </w:rPr>
      </w:pPr>
    </w:p>
    <w:p w:rsidR="00F454F6" w:rsidRPr="007046ED" w:rsidRDefault="00F454F6" w:rsidP="00A36951">
      <w:pPr>
        <w:spacing w:line="240" w:lineRule="auto"/>
        <w:jc w:val="right"/>
        <w:rPr>
          <w:rFonts w:ascii="Arial" w:hAnsi="Arial" w:cs="Arial"/>
          <w:sz w:val="24"/>
          <w:szCs w:val="24"/>
          <w:lang w:val="ro-RO"/>
        </w:rPr>
      </w:pPr>
    </w:p>
    <w:p w:rsidR="00F454F6" w:rsidRPr="007046ED" w:rsidRDefault="00F454F6" w:rsidP="00A36951">
      <w:pPr>
        <w:spacing w:line="240" w:lineRule="auto"/>
        <w:jc w:val="right"/>
        <w:rPr>
          <w:rFonts w:ascii="Arial" w:hAnsi="Arial" w:cs="Arial"/>
          <w:sz w:val="24"/>
          <w:szCs w:val="24"/>
          <w:lang w:val="ro-RO"/>
        </w:rPr>
      </w:pPr>
    </w:p>
    <w:p w:rsidR="00F454F6" w:rsidRPr="007046ED" w:rsidRDefault="00F454F6" w:rsidP="00A36951">
      <w:pPr>
        <w:spacing w:line="240" w:lineRule="auto"/>
        <w:jc w:val="right"/>
        <w:rPr>
          <w:rFonts w:ascii="Arial" w:hAnsi="Arial" w:cs="Arial"/>
          <w:sz w:val="24"/>
          <w:szCs w:val="24"/>
          <w:lang w:val="ro-RO"/>
        </w:rPr>
      </w:pPr>
    </w:p>
    <w:p w:rsidR="00F454F6" w:rsidRPr="007046ED" w:rsidRDefault="00F454F6" w:rsidP="00A36951">
      <w:pPr>
        <w:spacing w:line="240" w:lineRule="auto"/>
        <w:jc w:val="right"/>
        <w:rPr>
          <w:rFonts w:ascii="Arial" w:hAnsi="Arial" w:cs="Arial"/>
          <w:sz w:val="24"/>
          <w:szCs w:val="24"/>
          <w:lang w:val="ro-RO"/>
        </w:rPr>
      </w:pPr>
    </w:p>
    <w:p w:rsidR="00F454F6" w:rsidRPr="007046ED" w:rsidRDefault="00C405F2" w:rsidP="00A36951">
      <w:pPr>
        <w:spacing w:line="240" w:lineRule="auto"/>
        <w:jc w:val="right"/>
        <w:rPr>
          <w:rFonts w:ascii="Arial" w:hAnsi="Arial" w:cs="Arial"/>
          <w:b/>
          <w:bCs/>
          <w:sz w:val="24"/>
          <w:szCs w:val="24"/>
          <w:lang w:val="ro-RO"/>
        </w:rPr>
      </w:pPr>
      <w:r w:rsidRPr="007046ED">
        <w:rPr>
          <w:rFonts w:ascii="Arial" w:hAnsi="Arial" w:cs="Arial"/>
          <w:b/>
          <w:bCs/>
          <w:sz w:val="24"/>
          <w:szCs w:val="24"/>
          <w:lang w:val="ro-RO"/>
        </w:rPr>
        <w:br w:type="column"/>
      </w:r>
      <w:r w:rsidR="00B73145">
        <w:rPr>
          <w:rFonts w:ascii="Arial" w:hAnsi="Arial" w:cs="Arial"/>
          <w:b/>
          <w:bCs/>
          <w:sz w:val="24"/>
          <w:szCs w:val="24"/>
          <w:lang w:val="ro-RO"/>
        </w:rPr>
        <w:lastRenderedPageBreak/>
        <w:t>ANEXA nr 23</w:t>
      </w:r>
    </w:p>
    <w:p w:rsidR="00F454F6" w:rsidRPr="007046ED" w:rsidRDefault="00A002D1" w:rsidP="00A36951">
      <w:pPr>
        <w:spacing w:line="240" w:lineRule="auto"/>
        <w:jc w:val="both"/>
        <w:rPr>
          <w:rFonts w:ascii="Arial" w:hAnsi="Arial" w:cs="Arial"/>
          <w:b/>
          <w:sz w:val="24"/>
          <w:szCs w:val="24"/>
        </w:rPr>
      </w:pPr>
      <w:r w:rsidRPr="007046ED">
        <w:rPr>
          <w:rFonts w:ascii="Arial" w:hAnsi="Arial" w:cs="Arial"/>
          <w:b/>
          <w:sz w:val="24"/>
          <w:szCs w:val="24"/>
        </w:rPr>
        <w:t>După Protocolul terapeutic corespunzător poziţiei nr. 185, se introduce protocolul terapeutic corespunzător</w:t>
      </w:r>
      <w:r w:rsidR="00A32B19" w:rsidRPr="007046ED">
        <w:rPr>
          <w:rFonts w:ascii="Arial" w:hAnsi="Arial" w:cs="Arial"/>
          <w:b/>
          <w:sz w:val="24"/>
          <w:szCs w:val="24"/>
        </w:rPr>
        <w:t xml:space="preserve"> poziţiei</w:t>
      </w:r>
      <w:r w:rsidRPr="007046ED">
        <w:rPr>
          <w:rFonts w:ascii="Arial" w:hAnsi="Arial" w:cs="Arial"/>
          <w:b/>
          <w:sz w:val="24"/>
          <w:szCs w:val="24"/>
        </w:rPr>
        <w:t xml:space="preserve"> </w:t>
      </w:r>
      <w:r w:rsidR="00F454F6" w:rsidRPr="007046ED">
        <w:rPr>
          <w:rFonts w:ascii="Arial" w:hAnsi="Arial" w:cs="Arial"/>
          <w:b/>
          <w:sz w:val="24"/>
          <w:szCs w:val="24"/>
        </w:rPr>
        <w:t>nr.</w:t>
      </w:r>
      <w:r w:rsidRPr="007046ED">
        <w:rPr>
          <w:rFonts w:ascii="Arial" w:hAnsi="Arial" w:cs="Arial"/>
          <w:b/>
          <w:sz w:val="24"/>
          <w:szCs w:val="24"/>
        </w:rPr>
        <w:t xml:space="preserve"> </w:t>
      </w:r>
      <w:r w:rsidR="00F454F6" w:rsidRPr="007046ED">
        <w:rPr>
          <w:rFonts w:ascii="Arial" w:hAnsi="Arial" w:cs="Arial"/>
          <w:b/>
          <w:sz w:val="24"/>
          <w:szCs w:val="24"/>
        </w:rPr>
        <w:t>186 cod (A10BD07); DCI COMBINAȚII (SITAGLIPTINUM+METFORMINUM)</w:t>
      </w:r>
      <w:r w:rsidR="00FA4B65" w:rsidRPr="007046ED">
        <w:rPr>
          <w:rFonts w:ascii="Arial" w:hAnsi="Arial" w:cs="Arial"/>
          <w:b/>
          <w:sz w:val="24"/>
          <w:szCs w:val="24"/>
        </w:rPr>
        <w:t xml:space="preserve">, </w:t>
      </w:r>
      <w:r w:rsidRPr="007046ED">
        <w:rPr>
          <w:rFonts w:ascii="Arial" w:hAnsi="Arial" w:cs="Arial"/>
          <w:b/>
          <w:sz w:val="24"/>
          <w:szCs w:val="24"/>
        </w:rPr>
        <w:t xml:space="preserve">cu </w:t>
      </w:r>
      <w:r w:rsidR="00FA4B65" w:rsidRPr="007046ED">
        <w:rPr>
          <w:rFonts w:ascii="Arial" w:hAnsi="Arial" w:cs="Arial"/>
          <w:b/>
          <w:sz w:val="24"/>
          <w:szCs w:val="24"/>
        </w:rPr>
        <w:t>următorul cuprins:</w:t>
      </w:r>
    </w:p>
    <w:p w:rsidR="00F454F6" w:rsidRPr="007046ED" w:rsidRDefault="00FA4B65" w:rsidP="00FA4B65">
      <w:pPr>
        <w:spacing w:after="0" w:line="240" w:lineRule="auto"/>
        <w:ind w:left="1440"/>
        <w:jc w:val="both"/>
        <w:rPr>
          <w:rFonts w:ascii="Arial" w:hAnsi="Arial" w:cs="Arial"/>
          <w:b/>
          <w:bCs/>
          <w:sz w:val="24"/>
          <w:szCs w:val="24"/>
          <w:lang w:val="it-IT"/>
        </w:rPr>
      </w:pPr>
      <w:r w:rsidRPr="007046ED">
        <w:rPr>
          <w:rFonts w:ascii="Arial" w:hAnsi="Arial" w:cs="Arial"/>
          <w:b/>
          <w:bCs/>
          <w:sz w:val="24"/>
          <w:szCs w:val="24"/>
        </w:rPr>
        <w:t>“</w:t>
      </w:r>
      <w:r w:rsidRPr="007046ED">
        <w:rPr>
          <w:rFonts w:ascii="Arial" w:hAnsi="Arial" w:cs="Arial"/>
          <w:b/>
          <w:bCs/>
          <w:sz w:val="24"/>
          <w:szCs w:val="24"/>
          <w:lang w:val="it-IT"/>
        </w:rPr>
        <w:t>I.</w:t>
      </w:r>
      <w:r w:rsidR="00F454F6" w:rsidRPr="007046ED">
        <w:rPr>
          <w:rFonts w:ascii="Arial" w:hAnsi="Arial" w:cs="Arial"/>
          <w:b/>
          <w:bCs/>
          <w:sz w:val="24"/>
          <w:szCs w:val="24"/>
          <w:lang w:val="it-IT"/>
        </w:rPr>
        <w:t xml:space="preserve">Criterii de </w:t>
      </w:r>
      <w:r w:rsidR="00F454F6" w:rsidRPr="007046ED">
        <w:rPr>
          <w:rFonts w:ascii="Arial" w:hAnsi="Arial" w:cs="Arial"/>
          <w:b/>
          <w:bCs/>
          <w:sz w:val="24"/>
          <w:szCs w:val="24"/>
          <w:lang w:val="ro-RO"/>
        </w:rPr>
        <w:t>i</w:t>
      </w:r>
      <w:r w:rsidR="00F454F6" w:rsidRPr="007046ED">
        <w:rPr>
          <w:rFonts w:ascii="Arial" w:hAnsi="Arial" w:cs="Arial"/>
          <w:b/>
          <w:bCs/>
          <w:sz w:val="24"/>
          <w:szCs w:val="24"/>
          <w:lang w:val="it-IT"/>
        </w:rPr>
        <w:t>ncludere in tratamentul specific:</w:t>
      </w:r>
    </w:p>
    <w:p w:rsidR="00F454F6" w:rsidRPr="007046ED" w:rsidRDefault="00F454F6" w:rsidP="00A36951">
      <w:pPr>
        <w:autoSpaceDE w:val="0"/>
        <w:autoSpaceDN w:val="0"/>
        <w:adjustRightInd w:val="0"/>
        <w:spacing w:line="240" w:lineRule="auto"/>
        <w:ind w:firstLine="360"/>
        <w:jc w:val="both"/>
        <w:rPr>
          <w:rFonts w:ascii="Arial" w:hAnsi="Arial" w:cs="Arial"/>
          <w:sz w:val="24"/>
          <w:szCs w:val="24"/>
          <w:lang w:val="ro-RO" w:eastAsia="ro-RO"/>
        </w:rPr>
      </w:pPr>
      <w:r w:rsidRPr="007046ED">
        <w:rPr>
          <w:rFonts w:ascii="Arial" w:hAnsi="Arial" w:cs="Arial"/>
          <w:sz w:val="24"/>
          <w:szCs w:val="24"/>
          <w:lang w:val="ro-RO" w:eastAsia="ro-RO"/>
        </w:rPr>
        <w:t>Combinația (sitagliptina+metformin) este indicată la pacienţii adulţi, diagnosticați cu T2DM, ca adjuvant la dietă şi exerciţiu fizic, în vederea ameliorării controlului glicemic:</w:t>
      </w:r>
    </w:p>
    <w:p w:rsidR="00F454F6" w:rsidRPr="007046ED" w:rsidRDefault="00F454F6" w:rsidP="00A36951">
      <w:pPr>
        <w:numPr>
          <w:ilvl w:val="0"/>
          <w:numId w:val="6"/>
        </w:numPr>
        <w:autoSpaceDE w:val="0"/>
        <w:autoSpaceDN w:val="0"/>
        <w:adjustRightInd w:val="0"/>
        <w:spacing w:after="0" w:line="240" w:lineRule="auto"/>
        <w:jc w:val="both"/>
        <w:rPr>
          <w:rFonts w:ascii="Arial" w:hAnsi="Arial" w:cs="Arial"/>
          <w:sz w:val="24"/>
          <w:szCs w:val="24"/>
          <w:lang w:val="ro-RO" w:eastAsia="ro-RO"/>
        </w:rPr>
      </w:pPr>
      <w:r w:rsidRPr="007046ED">
        <w:rPr>
          <w:rFonts w:ascii="Arial" w:hAnsi="Arial" w:cs="Arial"/>
          <w:sz w:val="24"/>
          <w:szCs w:val="24"/>
          <w:lang w:val="ro-RO"/>
        </w:rPr>
        <w:t>la pacienţi controlaţi inadecvat cu doza maximă tolerată de metformin în monoterapie sau la cei care au fost deja trataţi cu asocierea dintre sitagliptin şi metformin.</w:t>
      </w:r>
    </w:p>
    <w:p w:rsidR="00F454F6" w:rsidRPr="007046ED" w:rsidRDefault="00F454F6" w:rsidP="00A36951">
      <w:pPr>
        <w:numPr>
          <w:ilvl w:val="0"/>
          <w:numId w:val="6"/>
        </w:numPr>
        <w:autoSpaceDE w:val="0"/>
        <w:autoSpaceDN w:val="0"/>
        <w:adjustRightInd w:val="0"/>
        <w:spacing w:after="0" w:line="240" w:lineRule="auto"/>
        <w:jc w:val="both"/>
        <w:rPr>
          <w:rFonts w:ascii="Arial" w:hAnsi="Arial" w:cs="Arial"/>
          <w:sz w:val="24"/>
          <w:szCs w:val="24"/>
          <w:lang w:val="ro-RO" w:eastAsia="ro-RO"/>
        </w:rPr>
      </w:pPr>
      <w:r w:rsidRPr="007046ED">
        <w:rPr>
          <w:rFonts w:ascii="Arial" w:hAnsi="Arial" w:cs="Arial"/>
          <w:sz w:val="24"/>
          <w:szCs w:val="24"/>
          <w:lang w:val="ro-RO" w:eastAsia="ro-RO"/>
        </w:rPr>
        <w:t>La pacienţii controlaţi inadecvat cu doza maximă tolerata de metformin şi o sulfoniluree -terapie triplă</w:t>
      </w:r>
    </w:p>
    <w:p w:rsidR="00F454F6" w:rsidRPr="007046ED" w:rsidRDefault="00F454F6" w:rsidP="00A36951">
      <w:pPr>
        <w:numPr>
          <w:ilvl w:val="0"/>
          <w:numId w:val="6"/>
        </w:numPr>
        <w:autoSpaceDE w:val="0"/>
        <w:autoSpaceDN w:val="0"/>
        <w:adjustRightInd w:val="0"/>
        <w:spacing w:after="0" w:line="240" w:lineRule="auto"/>
        <w:jc w:val="both"/>
        <w:rPr>
          <w:rFonts w:ascii="Arial" w:hAnsi="Arial" w:cs="Arial"/>
          <w:sz w:val="24"/>
          <w:szCs w:val="24"/>
          <w:lang w:val="ro-RO" w:eastAsia="ro-RO"/>
        </w:rPr>
      </w:pPr>
      <w:r w:rsidRPr="007046ED">
        <w:rPr>
          <w:rFonts w:ascii="Arial" w:hAnsi="Arial" w:cs="Arial"/>
          <w:sz w:val="24"/>
          <w:szCs w:val="24"/>
          <w:lang w:val="ro-RO" w:eastAsia="ro-RO"/>
        </w:rPr>
        <w:t>La pacienţii controlaţi inadecvat cu doza maximă tolerata de metformin şi un agonist PPARy(tiazolidindionă)-terapie triplă</w:t>
      </w:r>
    </w:p>
    <w:p w:rsidR="00F454F6" w:rsidRPr="007046ED" w:rsidRDefault="00F454F6" w:rsidP="00A36951">
      <w:pPr>
        <w:numPr>
          <w:ilvl w:val="0"/>
          <w:numId w:val="6"/>
        </w:numPr>
        <w:autoSpaceDE w:val="0"/>
        <w:autoSpaceDN w:val="0"/>
        <w:adjustRightInd w:val="0"/>
        <w:spacing w:after="0" w:line="240" w:lineRule="auto"/>
        <w:jc w:val="both"/>
        <w:rPr>
          <w:rFonts w:ascii="Arial" w:hAnsi="Arial" w:cs="Arial"/>
          <w:sz w:val="24"/>
          <w:szCs w:val="24"/>
          <w:lang w:val="ro-RO" w:eastAsia="ro-RO"/>
        </w:rPr>
      </w:pPr>
      <w:r w:rsidRPr="007046ED">
        <w:rPr>
          <w:rFonts w:ascii="Arial" w:hAnsi="Arial" w:cs="Arial"/>
          <w:sz w:val="24"/>
          <w:szCs w:val="24"/>
          <w:lang w:val="ro-RO" w:eastAsia="ro-RO"/>
        </w:rPr>
        <w:t>La pacienţii la care doza stabilă de insulină şi metformin în monoterapie nu realizează un control glicemic adecvat – terapie triplă</w:t>
      </w:r>
    </w:p>
    <w:p w:rsidR="00F454F6" w:rsidRPr="007046ED" w:rsidRDefault="00F454F6" w:rsidP="00A36951">
      <w:pPr>
        <w:autoSpaceDE w:val="0"/>
        <w:autoSpaceDN w:val="0"/>
        <w:adjustRightInd w:val="0"/>
        <w:spacing w:line="240" w:lineRule="auto"/>
        <w:ind w:firstLine="720"/>
        <w:jc w:val="both"/>
        <w:rPr>
          <w:rFonts w:ascii="Arial" w:hAnsi="Arial" w:cs="Arial"/>
          <w:b/>
          <w:sz w:val="24"/>
          <w:szCs w:val="24"/>
          <w:lang w:val="da-DK"/>
        </w:rPr>
      </w:pPr>
      <w:r w:rsidRPr="007046ED">
        <w:rPr>
          <w:rFonts w:ascii="Arial" w:hAnsi="Arial" w:cs="Arial"/>
          <w:b/>
          <w:sz w:val="24"/>
          <w:szCs w:val="24"/>
          <w:lang w:val="da-DK"/>
        </w:rPr>
        <w:t>II.</w:t>
      </w:r>
      <w:r w:rsidRPr="007046ED">
        <w:rPr>
          <w:rFonts w:ascii="Arial" w:hAnsi="Arial" w:cs="Arial"/>
          <w:sz w:val="24"/>
          <w:szCs w:val="24"/>
          <w:lang w:val="da-DK"/>
        </w:rPr>
        <w:t xml:space="preserve"> </w:t>
      </w:r>
      <w:r w:rsidRPr="007046ED">
        <w:rPr>
          <w:rFonts w:ascii="Arial" w:hAnsi="Arial" w:cs="Arial"/>
          <w:b/>
          <w:sz w:val="24"/>
          <w:szCs w:val="24"/>
          <w:lang w:val="da-DK"/>
        </w:rPr>
        <w:t>Doze şi mod de administrare</w:t>
      </w:r>
    </w:p>
    <w:p w:rsidR="00F454F6" w:rsidRPr="007046ED" w:rsidRDefault="00F454F6" w:rsidP="00A36951">
      <w:pPr>
        <w:spacing w:line="240" w:lineRule="auto"/>
        <w:ind w:firstLine="720"/>
        <w:jc w:val="both"/>
        <w:rPr>
          <w:rFonts w:ascii="Arial" w:hAnsi="Arial" w:cs="Arial"/>
          <w:sz w:val="24"/>
          <w:szCs w:val="24"/>
          <w:lang w:val="ro-RO"/>
        </w:rPr>
      </w:pPr>
      <w:r w:rsidRPr="007046ED">
        <w:rPr>
          <w:rFonts w:ascii="Arial" w:hAnsi="Arial" w:cs="Arial"/>
          <w:sz w:val="24"/>
          <w:szCs w:val="24"/>
          <w:lang w:val="ro-RO"/>
        </w:rPr>
        <w:t>Doza tratamentului antihiperglicemic cu Combinația (sitagliptina+metformin) trebuie individualizată în funcţie de regimul actual al pacientului, eficacitate şi tolerabilitate, fără a se depăşi doza zilnică maximă recomandată de 100 mg sitagliptin.</w:t>
      </w:r>
    </w:p>
    <w:p w:rsidR="00F454F6" w:rsidRPr="007046ED" w:rsidRDefault="00F454F6" w:rsidP="00A36951">
      <w:pPr>
        <w:spacing w:line="240" w:lineRule="auto"/>
        <w:ind w:firstLine="720"/>
        <w:jc w:val="both"/>
        <w:rPr>
          <w:rFonts w:ascii="Arial" w:hAnsi="Arial" w:cs="Arial"/>
          <w:i/>
          <w:sz w:val="24"/>
          <w:szCs w:val="24"/>
          <w:lang w:val="it-IT"/>
        </w:rPr>
      </w:pPr>
      <w:r w:rsidRPr="007046ED">
        <w:rPr>
          <w:rFonts w:ascii="Arial" w:hAnsi="Arial" w:cs="Arial"/>
          <w:b/>
          <w:sz w:val="24"/>
          <w:szCs w:val="24"/>
          <w:lang w:val="it-IT"/>
        </w:rPr>
        <w:t>III. Monitorizarea tratamentului:</w:t>
      </w:r>
    </w:p>
    <w:p w:rsidR="00F454F6" w:rsidRPr="007046ED" w:rsidRDefault="00F454F6" w:rsidP="00A36951">
      <w:pPr>
        <w:numPr>
          <w:ilvl w:val="0"/>
          <w:numId w:val="3"/>
        </w:numPr>
        <w:spacing w:after="0" w:line="240" w:lineRule="auto"/>
        <w:jc w:val="both"/>
        <w:rPr>
          <w:rFonts w:ascii="Arial" w:hAnsi="Arial" w:cs="Arial"/>
          <w:sz w:val="24"/>
          <w:szCs w:val="24"/>
          <w:lang w:val="it-IT"/>
        </w:rPr>
      </w:pPr>
      <w:r w:rsidRPr="007046ED">
        <w:rPr>
          <w:rFonts w:ascii="Arial" w:hAnsi="Arial" w:cs="Arial"/>
          <w:sz w:val="24"/>
          <w:szCs w:val="24"/>
          <w:lang w:val="it-IT"/>
        </w:rPr>
        <w:t>de catre medicul specialist diabetolog sau medicul cu competență/atestat în diabet, în funcție de fiecare caz în parte, pe baza unor parametri clinici și paraclinici;</w:t>
      </w:r>
    </w:p>
    <w:p w:rsidR="00F454F6" w:rsidRPr="007046ED" w:rsidRDefault="00F454F6" w:rsidP="00A36951">
      <w:pPr>
        <w:numPr>
          <w:ilvl w:val="0"/>
          <w:numId w:val="3"/>
        </w:numPr>
        <w:spacing w:after="0" w:line="240" w:lineRule="auto"/>
        <w:jc w:val="both"/>
        <w:rPr>
          <w:rFonts w:ascii="Arial" w:hAnsi="Arial" w:cs="Arial"/>
          <w:sz w:val="24"/>
          <w:szCs w:val="24"/>
          <w:lang w:val="it-IT"/>
        </w:rPr>
      </w:pPr>
      <w:r w:rsidRPr="007046ED">
        <w:rPr>
          <w:rFonts w:ascii="Arial" w:hAnsi="Arial" w:cs="Arial"/>
          <w:sz w:val="24"/>
          <w:szCs w:val="24"/>
          <w:lang w:val="it-IT"/>
        </w:rPr>
        <w:t>clinic: toleranță individuală, semne/simptome de reacție alergică</w:t>
      </w:r>
    </w:p>
    <w:p w:rsidR="00F454F6" w:rsidRPr="007046ED" w:rsidRDefault="00F454F6" w:rsidP="00A36951">
      <w:pPr>
        <w:numPr>
          <w:ilvl w:val="0"/>
          <w:numId w:val="3"/>
        </w:numPr>
        <w:spacing w:after="0" w:line="240" w:lineRule="auto"/>
        <w:jc w:val="both"/>
        <w:rPr>
          <w:rFonts w:ascii="Arial" w:hAnsi="Arial" w:cs="Arial"/>
          <w:sz w:val="24"/>
          <w:szCs w:val="24"/>
          <w:lang w:val="it-IT"/>
        </w:rPr>
      </w:pPr>
      <w:r w:rsidRPr="007046ED">
        <w:rPr>
          <w:rFonts w:ascii="Arial" w:hAnsi="Arial" w:cs="Arial"/>
          <w:sz w:val="24"/>
          <w:szCs w:val="24"/>
          <w:lang w:val="it-IT"/>
        </w:rPr>
        <w:t>paraclinic: parametrii de echilibru metabolic (glicemie bazală și postprandială în functie de fiecare caz in parte), HbA1c la inițierea tratamentului și ulterior periodic, parametrii funcției renale înainte de inițierea tratamentului și periodic ulterior.</w:t>
      </w:r>
    </w:p>
    <w:p w:rsidR="00F454F6" w:rsidRPr="007046ED" w:rsidRDefault="00F454F6" w:rsidP="00A36951">
      <w:pPr>
        <w:spacing w:line="240" w:lineRule="auto"/>
        <w:ind w:left="720"/>
        <w:jc w:val="both"/>
        <w:rPr>
          <w:rFonts w:ascii="Arial" w:hAnsi="Arial" w:cs="Arial"/>
          <w:sz w:val="24"/>
          <w:szCs w:val="24"/>
          <w:lang w:val="it-IT"/>
        </w:rPr>
      </w:pPr>
      <w:r w:rsidRPr="007046ED">
        <w:rPr>
          <w:rFonts w:ascii="Arial" w:hAnsi="Arial" w:cs="Arial"/>
          <w:b/>
          <w:sz w:val="24"/>
          <w:szCs w:val="24"/>
          <w:lang w:val="it-IT"/>
        </w:rPr>
        <w:t>IV. Contraindicaţii</w:t>
      </w:r>
    </w:p>
    <w:p w:rsidR="00F454F6" w:rsidRPr="007046ED" w:rsidRDefault="00F454F6" w:rsidP="00A36951">
      <w:pPr>
        <w:spacing w:line="240" w:lineRule="auto"/>
        <w:ind w:firstLine="360"/>
        <w:jc w:val="both"/>
        <w:rPr>
          <w:rFonts w:ascii="Arial" w:hAnsi="Arial" w:cs="Arial"/>
          <w:sz w:val="24"/>
          <w:szCs w:val="24"/>
          <w:lang w:val="it-IT"/>
        </w:rPr>
      </w:pPr>
      <w:r w:rsidRPr="007046ED">
        <w:rPr>
          <w:rFonts w:ascii="Arial" w:hAnsi="Arial" w:cs="Arial"/>
          <w:sz w:val="24"/>
          <w:szCs w:val="24"/>
          <w:lang w:val="it-IT" w:eastAsia="ro-RO"/>
        </w:rPr>
        <w:t xml:space="preserve">Combinația (sitagliptina+metformin) este contraindicat la pacienţi cu hipersensibilitate la substanţele active sau la oricare dintre excipienţi, </w:t>
      </w:r>
      <w:r w:rsidRPr="007046ED">
        <w:rPr>
          <w:rFonts w:ascii="Arial" w:hAnsi="Arial" w:cs="Arial"/>
          <w:sz w:val="24"/>
          <w:szCs w:val="24"/>
          <w:lang w:val="it-IT"/>
        </w:rPr>
        <w:t>c</w:t>
      </w:r>
      <w:r w:rsidRPr="007046ED">
        <w:rPr>
          <w:rFonts w:ascii="Arial" w:hAnsi="Arial" w:cs="Arial"/>
          <w:sz w:val="24"/>
          <w:szCs w:val="24"/>
          <w:lang w:val="it-IT" w:eastAsia="ro-RO"/>
        </w:rPr>
        <w:t xml:space="preserve">etoacidoză diabetică, precomă diabetică, </w:t>
      </w:r>
      <w:r w:rsidRPr="007046ED">
        <w:rPr>
          <w:rFonts w:ascii="Arial" w:hAnsi="Arial" w:cs="Arial"/>
          <w:sz w:val="24"/>
          <w:szCs w:val="24"/>
          <w:lang w:val="it-IT"/>
        </w:rPr>
        <w:t>i</w:t>
      </w:r>
      <w:r w:rsidRPr="007046ED">
        <w:rPr>
          <w:rFonts w:ascii="Arial" w:hAnsi="Arial" w:cs="Arial"/>
          <w:sz w:val="24"/>
          <w:szCs w:val="24"/>
          <w:lang w:val="it-IT" w:eastAsia="ro-RO"/>
        </w:rPr>
        <w:t xml:space="preserve">nsuficienţă renală </w:t>
      </w:r>
      <w:r w:rsidRPr="007046ED">
        <w:rPr>
          <w:rFonts w:ascii="Arial" w:hAnsi="Arial" w:cs="Arial"/>
          <w:noProof/>
          <w:sz w:val="24"/>
          <w:szCs w:val="24"/>
          <w:lang w:val="it-IT"/>
        </w:rPr>
        <w:t>moderată şi severă</w:t>
      </w:r>
      <w:r w:rsidRPr="007046ED">
        <w:rPr>
          <w:rFonts w:ascii="Arial" w:hAnsi="Arial" w:cs="Arial"/>
          <w:sz w:val="24"/>
          <w:szCs w:val="24"/>
          <w:lang w:val="it-IT"/>
        </w:rPr>
        <w:t xml:space="preserve">, </w:t>
      </w:r>
      <w:r w:rsidRPr="007046ED">
        <w:rPr>
          <w:rFonts w:ascii="Arial" w:hAnsi="Arial" w:cs="Arial"/>
          <w:sz w:val="24"/>
          <w:szCs w:val="24"/>
          <w:lang w:val="it-IT" w:eastAsia="ro-RO"/>
        </w:rPr>
        <w:t>condiţii acute cu potenţial de alterare a funcţiei renale, boală acută sau cronică, care ar putea determina hipoxie tisulară, insuficienţă hepatică, intoxicaţie alcoolică acută, alcoolism, alăptare.</w:t>
      </w:r>
    </w:p>
    <w:p w:rsidR="00F454F6" w:rsidRPr="007046ED" w:rsidRDefault="00F454F6" w:rsidP="00A36951">
      <w:pPr>
        <w:autoSpaceDE w:val="0"/>
        <w:autoSpaceDN w:val="0"/>
        <w:adjustRightInd w:val="0"/>
        <w:spacing w:line="240" w:lineRule="auto"/>
        <w:jc w:val="both"/>
        <w:rPr>
          <w:rFonts w:ascii="Arial" w:hAnsi="Arial" w:cs="Arial"/>
          <w:b/>
          <w:sz w:val="24"/>
          <w:szCs w:val="24"/>
          <w:lang w:val="it-IT"/>
        </w:rPr>
      </w:pPr>
      <w:r w:rsidRPr="007046ED">
        <w:rPr>
          <w:rFonts w:ascii="Arial" w:hAnsi="Arial" w:cs="Arial"/>
          <w:sz w:val="24"/>
          <w:szCs w:val="24"/>
          <w:lang w:val="ro-RO"/>
        </w:rPr>
        <w:tab/>
      </w:r>
      <w:r w:rsidRPr="007046ED">
        <w:rPr>
          <w:rFonts w:ascii="Arial" w:hAnsi="Arial" w:cs="Arial"/>
          <w:b/>
          <w:sz w:val="24"/>
          <w:szCs w:val="24"/>
          <w:lang w:val="it-IT"/>
        </w:rPr>
        <w:t>V.</w:t>
      </w:r>
      <w:r w:rsidRPr="007046ED">
        <w:rPr>
          <w:rFonts w:ascii="Arial" w:hAnsi="Arial" w:cs="Arial"/>
          <w:sz w:val="24"/>
          <w:szCs w:val="24"/>
          <w:lang w:val="it-IT"/>
        </w:rPr>
        <w:t xml:space="preserve"> </w:t>
      </w:r>
      <w:r w:rsidRPr="007046ED">
        <w:rPr>
          <w:rFonts w:ascii="Arial" w:hAnsi="Arial" w:cs="Arial"/>
          <w:b/>
          <w:sz w:val="24"/>
          <w:szCs w:val="24"/>
          <w:lang w:val="it-IT"/>
        </w:rPr>
        <w:t>Atenţionări şi precauţii speciale pentru utilizare</w:t>
      </w:r>
    </w:p>
    <w:p w:rsidR="00F454F6" w:rsidRPr="007046ED" w:rsidRDefault="00F454F6" w:rsidP="00A36951">
      <w:pPr>
        <w:autoSpaceDE w:val="0"/>
        <w:autoSpaceDN w:val="0"/>
        <w:adjustRightInd w:val="0"/>
        <w:spacing w:line="240" w:lineRule="auto"/>
        <w:ind w:firstLine="720"/>
        <w:jc w:val="both"/>
        <w:rPr>
          <w:rFonts w:ascii="Arial" w:hAnsi="Arial" w:cs="Arial"/>
          <w:sz w:val="24"/>
          <w:szCs w:val="24"/>
          <w:lang w:val="ro-RO" w:eastAsia="ro-RO"/>
        </w:rPr>
      </w:pPr>
      <w:r w:rsidRPr="007046ED">
        <w:rPr>
          <w:rFonts w:ascii="Arial" w:hAnsi="Arial" w:cs="Arial"/>
          <w:b/>
          <w:sz w:val="24"/>
          <w:szCs w:val="24"/>
          <w:lang w:val="ro-RO" w:eastAsia="ro-RO"/>
        </w:rPr>
        <w:t>Generale.</w:t>
      </w:r>
      <w:r w:rsidRPr="007046ED">
        <w:rPr>
          <w:rFonts w:ascii="Arial" w:hAnsi="Arial" w:cs="Arial"/>
          <w:sz w:val="24"/>
          <w:szCs w:val="24"/>
          <w:lang w:val="ro-RO" w:eastAsia="ro-RO"/>
        </w:rPr>
        <w:t xml:space="preserve"> Combinația (sitagliptina+metformin) nu trebuie utilizată la pacienţi cu diabet zaharat de tip 1 sau în tratamentul cetoacidozei diabetice.</w:t>
      </w:r>
    </w:p>
    <w:p w:rsidR="00F454F6" w:rsidRPr="007046ED" w:rsidRDefault="00F454F6" w:rsidP="00A36951">
      <w:pPr>
        <w:autoSpaceDE w:val="0"/>
        <w:autoSpaceDN w:val="0"/>
        <w:adjustRightInd w:val="0"/>
        <w:spacing w:line="240" w:lineRule="auto"/>
        <w:ind w:firstLine="720"/>
        <w:jc w:val="both"/>
        <w:rPr>
          <w:rFonts w:ascii="Arial" w:hAnsi="Arial" w:cs="Arial"/>
          <w:sz w:val="24"/>
          <w:szCs w:val="24"/>
          <w:lang w:val="ro-RO"/>
        </w:rPr>
      </w:pPr>
      <w:r w:rsidRPr="007046ED">
        <w:rPr>
          <w:rFonts w:ascii="Arial" w:hAnsi="Arial" w:cs="Arial"/>
          <w:b/>
          <w:sz w:val="24"/>
          <w:szCs w:val="24"/>
          <w:lang w:val="ro-RO" w:eastAsia="ro-RO"/>
        </w:rPr>
        <w:t>Pancreatită</w:t>
      </w:r>
      <w:r w:rsidRPr="007046ED">
        <w:rPr>
          <w:rFonts w:ascii="Arial" w:hAnsi="Arial" w:cs="Arial"/>
          <w:sz w:val="24"/>
          <w:szCs w:val="24"/>
          <w:lang w:val="ro-RO" w:eastAsia="ro-RO"/>
        </w:rPr>
        <w:t xml:space="preserve">. </w:t>
      </w:r>
      <w:r w:rsidRPr="007046ED">
        <w:rPr>
          <w:rFonts w:ascii="Arial" w:hAnsi="Arial" w:cs="Arial"/>
          <w:sz w:val="24"/>
          <w:szCs w:val="24"/>
          <w:lang w:val="ro-RO"/>
        </w:rPr>
        <w:t xml:space="preserve">După punerea pe piaţă au fost raportate spontan reacţii adverse de pancreatită acută. Pacienţii trebuie informaţi despre simptomul caracteristic al pancreatitei acute: durere abdominală severă, persistentă. </w:t>
      </w:r>
    </w:p>
    <w:p w:rsidR="00F454F6" w:rsidRPr="007046ED" w:rsidRDefault="00F454F6" w:rsidP="00A36951">
      <w:pPr>
        <w:autoSpaceDE w:val="0"/>
        <w:autoSpaceDN w:val="0"/>
        <w:adjustRightInd w:val="0"/>
        <w:spacing w:line="240" w:lineRule="auto"/>
        <w:ind w:firstLine="720"/>
        <w:jc w:val="both"/>
        <w:rPr>
          <w:rFonts w:ascii="Arial" w:hAnsi="Arial" w:cs="Arial"/>
          <w:sz w:val="24"/>
          <w:szCs w:val="24"/>
          <w:lang w:val="ro-RO" w:eastAsia="ro-RO"/>
        </w:rPr>
      </w:pPr>
      <w:r w:rsidRPr="007046ED">
        <w:rPr>
          <w:rFonts w:ascii="Arial" w:hAnsi="Arial" w:cs="Arial"/>
          <w:b/>
          <w:sz w:val="24"/>
          <w:szCs w:val="24"/>
          <w:lang w:val="ro-RO" w:eastAsia="ro-RO"/>
        </w:rPr>
        <w:lastRenderedPageBreak/>
        <w:t>Insuficienţă renală.</w:t>
      </w:r>
      <w:r w:rsidRPr="007046ED">
        <w:rPr>
          <w:rFonts w:ascii="Arial" w:hAnsi="Arial" w:cs="Arial"/>
          <w:sz w:val="24"/>
          <w:szCs w:val="24"/>
          <w:lang w:val="ro-RO" w:eastAsia="ro-RO"/>
        </w:rPr>
        <w:t xml:space="preserve"> </w:t>
      </w:r>
      <w:r w:rsidRPr="007046ED">
        <w:rPr>
          <w:rFonts w:ascii="Arial" w:hAnsi="Arial" w:cs="Arial"/>
          <w:sz w:val="24"/>
          <w:szCs w:val="24"/>
          <w:lang w:val="ro-RO"/>
        </w:rPr>
        <w:t>Metforminul şi sitagliptinul sunt cunoscute a fi excretate prin rinichi în mod substanţial. Acidoza lactică asociată cu metformin se intensifică cu gradul de afectare al funcţiei renale, de aceea, concentraţiile serice de creatinină trebuie determinate cu regularitate:</w:t>
      </w:r>
      <w:r w:rsidRPr="007046ED">
        <w:rPr>
          <w:rFonts w:ascii="Arial" w:hAnsi="Arial" w:cs="Arial"/>
          <w:sz w:val="24"/>
          <w:szCs w:val="24"/>
          <w:lang w:val="ro-RO" w:eastAsia="ro-RO"/>
        </w:rPr>
        <w:t xml:space="preserve"> </w:t>
      </w:r>
      <w:r w:rsidRPr="007046ED">
        <w:rPr>
          <w:rFonts w:ascii="Arial" w:hAnsi="Arial" w:cs="Arial"/>
          <w:sz w:val="24"/>
          <w:szCs w:val="24"/>
          <w:lang w:val="ro-RO"/>
        </w:rPr>
        <w:t>cel puţin o dată pe an la pacienţii cu funcţie renală normală</w:t>
      </w:r>
      <w:r w:rsidRPr="007046ED">
        <w:rPr>
          <w:rFonts w:ascii="Arial" w:hAnsi="Arial" w:cs="Arial"/>
          <w:sz w:val="24"/>
          <w:szCs w:val="24"/>
          <w:lang w:val="ro-RO" w:eastAsia="ro-RO"/>
        </w:rPr>
        <w:t xml:space="preserve">, </w:t>
      </w:r>
      <w:r w:rsidRPr="007046ED">
        <w:rPr>
          <w:rFonts w:ascii="Arial" w:hAnsi="Arial" w:cs="Arial"/>
          <w:sz w:val="24"/>
          <w:szCs w:val="24"/>
          <w:lang w:val="ro-RO"/>
        </w:rPr>
        <w:t>cel puţin de două până la patru ori pe an la pacienţii cu valori ale creatininei serice la sau peste limita superioară a valorilor normale şi la pacienţii vârstnici.</w:t>
      </w:r>
    </w:p>
    <w:p w:rsidR="00F454F6" w:rsidRPr="007046ED" w:rsidRDefault="00F454F6" w:rsidP="00A36951">
      <w:pPr>
        <w:spacing w:line="240" w:lineRule="auto"/>
        <w:ind w:firstLine="357"/>
        <w:jc w:val="both"/>
        <w:rPr>
          <w:rFonts w:ascii="Arial" w:hAnsi="Arial" w:cs="Arial"/>
          <w:sz w:val="24"/>
          <w:szCs w:val="24"/>
          <w:lang w:val="ro-RO"/>
        </w:rPr>
      </w:pPr>
      <w:r w:rsidRPr="007046ED">
        <w:rPr>
          <w:rFonts w:ascii="Arial" w:hAnsi="Arial" w:cs="Arial"/>
          <w:b/>
          <w:sz w:val="24"/>
          <w:szCs w:val="24"/>
          <w:lang w:val="ro-RO"/>
        </w:rPr>
        <w:t>VI. Retratament</w:t>
      </w:r>
      <w:r w:rsidRPr="007046ED">
        <w:rPr>
          <w:rFonts w:ascii="Arial" w:hAnsi="Arial" w:cs="Arial"/>
          <w:i/>
          <w:sz w:val="24"/>
          <w:szCs w:val="24"/>
          <w:lang w:val="ro-RO"/>
        </w:rPr>
        <w:t xml:space="preserve">: </w:t>
      </w:r>
      <w:r w:rsidRPr="007046ED">
        <w:rPr>
          <w:rFonts w:ascii="Arial" w:hAnsi="Arial" w:cs="Arial"/>
          <w:sz w:val="24"/>
          <w:szCs w:val="24"/>
          <w:lang w:val="ro-RO"/>
        </w:rPr>
        <w:t xml:space="preserve">decizia de întrerupere temporară sau definitivă a tratamentului cu saxagliptină va fi luată in funcție de indicații și contraindicații de către medicul specialist </w:t>
      </w:r>
      <w:r w:rsidRPr="007046ED">
        <w:rPr>
          <w:rFonts w:ascii="Arial" w:hAnsi="Arial" w:cs="Arial"/>
          <w:sz w:val="24"/>
          <w:szCs w:val="24"/>
          <w:lang w:val="it-IT"/>
        </w:rPr>
        <w:t>sau medicul cu competență/atestat în diabet</w:t>
      </w:r>
      <w:r w:rsidRPr="007046ED">
        <w:rPr>
          <w:rFonts w:ascii="Arial" w:hAnsi="Arial" w:cs="Arial"/>
          <w:sz w:val="24"/>
          <w:szCs w:val="24"/>
          <w:lang w:val="ro-RO"/>
        </w:rPr>
        <w:t>, la fiecare caz în parte.</w:t>
      </w:r>
    </w:p>
    <w:p w:rsidR="00F454F6" w:rsidRPr="007046ED" w:rsidRDefault="00F454F6" w:rsidP="00A36951">
      <w:pPr>
        <w:tabs>
          <w:tab w:val="left" w:pos="540"/>
        </w:tabs>
        <w:spacing w:before="120" w:after="120" w:line="240" w:lineRule="auto"/>
        <w:jc w:val="both"/>
        <w:rPr>
          <w:rFonts w:ascii="Arial" w:hAnsi="Arial" w:cs="Arial"/>
          <w:sz w:val="24"/>
          <w:szCs w:val="24"/>
          <w:lang w:val="it-IT"/>
        </w:rPr>
      </w:pPr>
      <w:r w:rsidRPr="007046ED">
        <w:rPr>
          <w:rFonts w:ascii="Arial" w:hAnsi="Arial" w:cs="Arial"/>
          <w:b/>
          <w:sz w:val="24"/>
          <w:szCs w:val="24"/>
          <w:lang w:val="ro-RO"/>
        </w:rPr>
        <w:tab/>
      </w:r>
      <w:r w:rsidRPr="007046ED">
        <w:rPr>
          <w:rFonts w:ascii="Arial" w:hAnsi="Arial" w:cs="Arial"/>
          <w:b/>
          <w:sz w:val="24"/>
          <w:szCs w:val="24"/>
          <w:lang w:val="it-IT"/>
        </w:rPr>
        <w:t>VII. Prescriptori</w:t>
      </w:r>
      <w:r w:rsidRPr="007046ED">
        <w:rPr>
          <w:rFonts w:ascii="Arial" w:hAnsi="Arial" w:cs="Arial"/>
          <w:sz w:val="24"/>
          <w:szCs w:val="24"/>
          <w:lang w:val="it-IT"/>
        </w:rPr>
        <w:t xml:space="preserve">: Iniţierea se face de către medicii diabetologi sau de către medicii cu competență/atestat în diabet in baza aprobării casei de asigurari de sanatate iar continuarea se poate face  şi de către medicii desemnati (medicina interna, medicina de familie) </w:t>
      </w:r>
      <w:r w:rsidRPr="007046ED">
        <w:rPr>
          <w:rFonts w:ascii="Arial" w:hAnsi="Arial" w:cs="Arial"/>
          <w:sz w:val="24"/>
          <w:szCs w:val="24"/>
        </w:rPr>
        <w:t xml:space="preserve">în dozele şi pe durata recomandată în scrisoarea medicală şi aprobarea </w:t>
      </w:r>
      <w:r w:rsidRPr="007046ED">
        <w:rPr>
          <w:rFonts w:ascii="Arial" w:hAnsi="Arial" w:cs="Arial"/>
          <w:sz w:val="24"/>
          <w:szCs w:val="24"/>
          <w:lang w:val="ro-RO"/>
        </w:rPr>
        <w:t>casei de asigurări de sănătate.</w:t>
      </w:r>
      <w:r w:rsidR="00FA4B65" w:rsidRPr="007046ED">
        <w:rPr>
          <w:rFonts w:ascii="Arial" w:hAnsi="Arial" w:cs="Arial"/>
          <w:sz w:val="24"/>
          <w:szCs w:val="24"/>
          <w:lang w:val="ro-RO"/>
        </w:rPr>
        <w:t>”</w:t>
      </w:r>
    </w:p>
    <w:p w:rsidR="00F454F6" w:rsidRPr="007046ED" w:rsidRDefault="00F454F6" w:rsidP="00A36951">
      <w:pPr>
        <w:spacing w:line="240" w:lineRule="auto"/>
        <w:rPr>
          <w:rFonts w:ascii="Arial" w:hAnsi="Arial" w:cs="Arial"/>
          <w:sz w:val="24"/>
          <w:szCs w:val="24"/>
        </w:rPr>
      </w:pPr>
    </w:p>
    <w:p w:rsidR="00F454F6" w:rsidRPr="007046ED" w:rsidRDefault="00F454F6" w:rsidP="00A36951">
      <w:pPr>
        <w:spacing w:line="240" w:lineRule="auto"/>
        <w:rPr>
          <w:rFonts w:ascii="Arial" w:hAnsi="Arial" w:cs="Arial"/>
          <w:sz w:val="24"/>
          <w:szCs w:val="24"/>
        </w:rPr>
      </w:pPr>
      <w:r w:rsidRPr="007046ED">
        <w:rPr>
          <w:rFonts w:ascii="Arial" w:hAnsi="Arial" w:cs="Arial"/>
          <w:sz w:val="24"/>
          <w:szCs w:val="24"/>
          <w:lang w:val="it-IT"/>
        </w:rPr>
        <w:t>.</w:t>
      </w:r>
    </w:p>
    <w:p w:rsidR="00F454F6" w:rsidRPr="007046ED" w:rsidRDefault="00F454F6" w:rsidP="00A36951">
      <w:pPr>
        <w:spacing w:line="240" w:lineRule="auto"/>
        <w:rPr>
          <w:rFonts w:ascii="Arial" w:hAnsi="Arial" w:cs="Arial"/>
          <w:b/>
          <w:caps/>
          <w:sz w:val="24"/>
          <w:szCs w:val="24"/>
        </w:rPr>
      </w:pPr>
    </w:p>
    <w:p w:rsidR="00F454F6" w:rsidRPr="007046ED" w:rsidRDefault="00F454F6" w:rsidP="00A36951">
      <w:pPr>
        <w:spacing w:line="240" w:lineRule="auto"/>
        <w:jc w:val="right"/>
        <w:rPr>
          <w:rFonts w:ascii="Arial" w:hAnsi="Arial" w:cs="Arial"/>
          <w:b/>
          <w:bCs/>
          <w:sz w:val="24"/>
          <w:szCs w:val="24"/>
          <w:lang w:val="ro-RO"/>
        </w:rPr>
      </w:pPr>
      <w:r w:rsidRPr="007046ED">
        <w:rPr>
          <w:rFonts w:ascii="Arial" w:hAnsi="Arial" w:cs="Arial"/>
          <w:b/>
          <w:bCs/>
          <w:sz w:val="24"/>
          <w:szCs w:val="24"/>
          <w:lang w:val="ro-RO"/>
        </w:rPr>
        <w:br w:type="column"/>
      </w:r>
      <w:r w:rsidR="00B67F1B" w:rsidRPr="007046ED">
        <w:rPr>
          <w:rFonts w:ascii="Arial" w:hAnsi="Arial" w:cs="Arial"/>
          <w:b/>
          <w:bCs/>
          <w:sz w:val="24"/>
          <w:szCs w:val="24"/>
          <w:lang w:val="ro-RO"/>
        </w:rPr>
        <w:lastRenderedPageBreak/>
        <w:t>AN</w:t>
      </w:r>
      <w:r w:rsidR="00B73145">
        <w:rPr>
          <w:rFonts w:ascii="Arial" w:hAnsi="Arial" w:cs="Arial"/>
          <w:b/>
          <w:bCs/>
          <w:sz w:val="24"/>
          <w:szCs w:val="24"/>
          <w:lang w:val="ro-RO"/>
        </w:rPr>
        <w:t>EXA nr 24</w:t>
      </w:r>
    </w:p>
    <w:p w:rsidR="00F454F6" w:rsidRPr="007046ED" w:rsidRDefault="00A002D1" w:rsidP="00A002D1">
      <w:pPr>
        <w:spacing w:line="240" w:lineRule="auto"/>
        <w:jc w:val="both"/>
        <w:rPr>
          <w:rFonts w:ascii="Arial" w:hAnsi="Arial" w:cs="Arial"/>
          <w:b/>
          <w:sz w:val="24"/>
          <w:szCs w:val="24"/>
        </w:rPr>
      </w:pPr>
      <w:r w:rsidRPr="007046ED">
        <w:rPr>
          <w:rFonts w:ascii="Arial" w:hAnsi="Arial" w:cs="Arial"/>
          <w:b/>
          <w:sz w:val="24"/>
          <w:szCs w:val="24"/>
        </w:rPr>
        <w:t xml:space="preserve">După Protocolul terapeutic corespunzător poziţiei nr. 186, se introduce protocolul terapeutic corespunzător </w:t>
      </w:r>
      <w:r w:rsidR="00A32B19" w:rsidRPr="007046ED">
        <w:rPr>
          <w:rFonts w:ascii="Arial" w:hAnsi="Arial" w:cs="Arial"/>
          <w:b/>
          <w:sz w:val="24"/>
          <w:szCs w:val="24"/>
        </w:rPr>
        <w:t xml:space="preserve">poziţiei </w:t>
      </w:r>
      <w:r w:rsidR="00F454F6" w:rsidRPr="007046ED">
        <w:rPr>
          <w:rFonts w:ascii="Arial" w:hAnsi="Arial" w:cs="Arial"/>
          <w:b/>
          <w:sz w:val="24"/>
          <w:szCs w:val="24"/>
        </w:rPr>
        <w:t>nr.187 cod (A10BD10); DCI COMBINAȚII (SAXAGLIPTINUM+METFORMINUM)</w:t>
      </w:r>
      <w:r w:rsidRPr="007046ED">
        <w:rPr>
          <w:rFonts w:ascii="Arial" w:hAnsi="Arial" w:cs="Arial"/>
          <w:b/>
          <w:bCs/>
          <w:sz w:val="24"/>
          <w:szCs w:val="24"/>
          <w:lang w:val="ro-RO" w:eastAsia="ro-RO"/>
        </w:rPr>
        <w:t xml:space="preserve"> - </w:t>
      </w:r>
      <w:r w:rsidR="00F454F6" w:rsidRPr="007046ED">
        <w:rPr>
          <w:rFonts w:ascii="Arial" w:hAnsi="Arial" w:cs="Arial"/>
          <w:b/>
          <w:bCs/>
          <w:sz w:val="24"/>
          <w:szCs w:val="24"/>
          <w:lang w:val="ro-RO" w:eastAsia="ro-RO"/>
        </w:rPr>
        <w:t>concentrația 2,5mg/1000mg)</w:t>
      </w:r>
      <w:r w:rsidR="00FA4B65" w:rsidRPr="007046ED">
        <w:rPr>
          <w:rFonts w:ascii="Arial" w:hAnsi="Arial" w:cs="Arial"/>
          <w:b/>
          <w:bCs/>
          <w:sz w:val="24"/>
          <w:szCs w:val="24"/>
          <w:lang w:val="ro-RO" w:eastAsia="ro-RO"/>
        </w:rPr>
        <w:t xml:space="preserve">, </w:t>
      </w:r>
      <w:r w:rsidRPr="007046ED">
        <w:rPr>
          <w:rFonts w:ascii="Arial" w:hAnsi="Arial" w:cs="Arial"/>
          <w:b/>
          <w:sz w:val="24"/>
          <w:szCs w:val="24"/>
        </w:rPr>
        <w:t>cu</w:t>
      </w:r>
      <w:r w:rsidR="00FA4B65" w:rsidRPr="007046ED">
        <w:rPr>
          <w:rFonts w:ascii="Arial" w:hAnsi="Arial" w:cs="Arial"/>
          <w:b/>
          <w:sz w:val="24"/>
          <w:szCs w:val="24"/>
        </w:rPr>
        <w:t xml:space="preserve"> următorul cuprins:</w:t>
      </w:r>
    </w:p>
    <w:p w:rsidR="00F454F6" w:rsidRPr="007046ED" w:rsidRDefault="00FA4B65" w:rsidP="00A36951">
      <w:pPr>
        <w:spacing w:after="0" w:line="240" w:lineRule="auto"/>
        <w:ind w:left="720"/>
        <w:jc w:val="both"/>
        <w:rPr>
          <w:rFonts w:ascii="Arial" w:hAnsi="Arial" w:cs="Arial"/>
          <w:b/>
          <w:bCs/>
          <w:sz w:val="24"/>
          <w:szCs w:val="24"/>
          <w:lang w:val="it-IT"/>
        </w:rPr>
      </w:pPr>
      <w:r w:rsidRPr="007046ED">
        <w:rPr>
          <w:rFonts w:ascii="Arial" w:hAnsi="Arial" w:cs="Arial"/>
          <w:b/>
          <w:bCs/>
          <w:sz w:val="24"/>
          <w:szCs w:val="24"/>
        </w:rPr>
        <w:t>“</w:t>
      </w:r>
      <w:r w:rsidR="00F454F6" w:rsidRPr="007046ED">
        <w:rPr>
          <w:rFonts w:ascii="Arial" w:hAnsi="Arial" w:cs="Arial"/>
          <w:b/>
          <w:bCs/>
          <w:sz w:val="24"/>
          <w:szCs w:val="24"/>
          <w:lang w:val="it-IT"/>
        </w:rPr>
        <w:t xml:space="preserve">I. Criterii de </w:t>
      </w:r>
      <w:r w:rsidR="00F454F6" w:rsidRPr="007046ED">
        <w:rPr>
          <w:rFonts w:ascii="Arial" w:hAnsi="Arial" w:cs="Arial"/>
          <w:b/>
          <w:bCs/>
          <w:sz w:val="24"/>
          <w:szCs w:val="24"/>
          <w:lang w:val="ro-RO"/>
        </w:rPr>
        <w:t>i</w:t>
      </w:r>
      <w:r w:rsidR="00F454F6" w:rsidRPr="007046ED">
        <w:rPr>
          <w:rFonts w:ascii="Arial" w:hAnsi="Arial" w:cs="Arial"/>
          <w:b/>
          <w:bCs/>
          <w:sz w:val="24"/>
          <w:szCs w:val="24"/>
          <w:lang w:val="it-IT"/>
        </w:rPr>
        <w:t>ncludere in tratamentul specific:</w:t>
      </w:r>
    </w:p>
    <w:p w:rsidR="00F454F6" w:rsidRPr="007046ED" w:rsidRDefault="00F454F6" w:rsidP="00A36951">
      <w:pPr>
        <w:autoSpaceDE w:val="0"/>
        <w:autoSpaceDN w:val="0"/>
        <w:adjustRightInd w:val="0"/>
        <w:spacing w:line="240" w:lineRule="auto"/>
        <w:ind w:firstLine="360"/>
        <w:jc w:val="both"/>
        <w:rPr>
          <w:rFonts w:ascii="Arial" w:hAnsi="Arial" w:cs="Arial"/>
          <w:sz w:val="24"/>
          <w:szCs w:val="24"/>
          <w:lang w:val="ro-RO" w:eastAsia="ro-RO"/>
        </w:rPr>
      </w:pPr>
      <w:r w:rsidRPr="007046ED">
        <w:rPr>
          <w:rFonts w:ascii="Arial" w:hAnsi="Arial" w:cs="Arial"/>
          <w:sz w:val="24"/>
          <w:szCs w:val="24"/>
          <w:lang w:val="it-IT" w:eastAsia="ro-RO"/>
        </w:rPr>
        <w:t>Combinația (saxagliptina+metformin)</w:t>
      </w:r>
      <w:r w:rsidRPr="007046ED">
        <w:rPr>
          <w:rFonts w:ascii="Arial" w:hAnsi="Arial" w:cs="Arial"/>
          <w:sz w:val="24"/>
          <w:szCs w:val="24"/>
          <w:lang w:val="ro-RO" w:eastAsia="ro-RO"/>
        </w:rPr>
        <w:t xml:space="preserve"> este indicata la pacienţii adulţi cu vârsta de 18 ani şi peste, diagnosticați cu T2DM în vederea ameliorării controlului glicemic la cei inadecvat controlați cu doza maximă tolerată de metformin în monoterapie sau la cei care sunt deja trataţi cu combinaţia de saxagliptin şi metformin sub formă de comprimate separate.</w:t>
      </w:r>
    </w:p>
    <w:p w:rsidR="00F454F6" w:rsidRPr="007046ED" w:rsidRDefault="00F454F6" w:rsidP="00A36951">
      <w:pPr>
        <w:autoSpaceDE w:val="0"/>
        <w:autoSpaceDN w:val="0"/>
        <w:adjustRightInd w:val="0"/>
        <w:spacing w:line="240" w:lineRule="auto"/>
        <w:jc w:val="both"/>
        <w:rPr>
          <w:rFonts w:ascii="Arial" w:hAnsi="Arial" w:cs="Arial"/>
          <w:b/>
          <w:sz w:val="24"/>
          <w:szCs w:val="24"/>
          <w:lang w:val="da-DK"/>
        </w:rPr>
      </w:pPr>
      <w:r w:rsidRPr="007046ED">
        <w:rPr>
          <w:rFonts w:ascii="Arial" w:hAnsi="Arial" w:cs="Arial"/>
          <w:b/>
          <w:sz w:val="24"/>
          <w:szCs w:val="24"/>
          <w:lang w:val="ro-RO"/>
        </w:rPr>
        <w:t xml:space="preserve">      </w:t>
      </w:r>
      <w:r w:rsidRPr="007046ED">
        <w:rPr>
          <w:rFonts w:ascii="Arial" w:hAnsi="Arial" w:cs="Arial"/>
          <w:b/>
          <w:sz w:val="24"/>
          <w:szCs w:val="24"/>
          <w:lang w:val="da-DK"/>
        </w:rPr>
        <w:t>II.</w:t>
      </w:r>
      <w:r w:rsidRPr="007046ED">
        <w:rPr>
          <w:rFonts w:ascii="Arial" w:hAnsi="Arial" w:cs="Arial"/>
          <w:sz w:val="24"/>
          <w:szCs w:val="24"/>
          <w:lang w:val="da-DK"/>
        </w:rPr>
        <w:t xml:space="preserve"> </w:t>
      </w:r>
      <w:r w:rsidRPr="007046ED">
        <w:rPr>
          <w:rFonts w:ascii="Arial" w:hAnsi="Arial" w:cs="Arial"/>
          <w:b/>
          <w:sz w:val="24"/>
          <w:szCs w:val="24"/>
          <w:lang w:val="da-DK"/>
        </w:rPr>
        <w:t>Doze şi mod de administrare</w:t>
      </w:r>
    </w:p>
    <w:p w:rsidR="00F454F6" w:rsidRPr="007046ED" w:rsidRDefault="00F454F6" w:rsidP="00A36951">
      <w:pPr>
        <w:autoSpaceDE w:val="0"/>
        <w:autoSpaceDN w:val="0"/>
        <w:adjustRightInd w:val="0"/>
        <w:spacing w:line="240" w:lineRule="auto"/>
        <w:ind w:firstLine="720"/>
        <w:jc w:val="both"/>
        <w:rPr>
          <w:rFonts w:ascii="Arial" w:hAnsi="Arial" w:cs="Arial"/>
          <w:sz w:val="24"/>
          <w:szCs w:val="24"/>
          <w:lang w:val="ro-RO" w:eastAsia="ro-RO"/>
        </w:rPr>
      </w:pPr>
      <w:r w:rsidRPr="007046ED">
        <w:rPr>
          <w:rFonts w:ascii="Arial" w:hAnsi="Arial" w:cs="Arial"/>
          <w:sz w:val="24"/>
          <w:szCs w:val="24"/>
          <w:lang w:val="ro-RO" w:eastAsia="ro-RO"/>
        </w:rPr>
        <w:t xml:space="preserve">Doza din combinația (saxagliptina+metformin) trebuie să asigure doza de saxagliptină 2,5 mg de două ori pe zi (o doză zilnică totală de 5 mg). </w:t>
      </w:r>
    </w:p>
    <w:p w:rsidR="00F454F6" w:rsidRPr="007046ED" w:rsidRDefault="00F454F6" w:rsidP="00A36951">
      <w:pPr>
        <w:spacing w:line="240" w:lineRule="auto"/>
        <w:ind w:firstLine="360"/>
        <w:jc w:val="both"/>
        <w:rPr>
          <w:rFonts w:ascii="Arial" w:hAnsi="Arial" w:cs="Arial"/>
          <w:i/>
          <w:sz w:val="24"/>
          <w:szCs w:val="24"/>
          <w:lang w:val="it-IT"/>
        </w:rPr>
      </w:pPr>
      <w:r w:rsidRPr="007046ED">
        <w:rPr>
          <w:rFonts w:ascii="Arial" w:hAnsi="Arial" w:cs="Arial"/>
          <w:b/>
          <w:sz w:val="24"/>
          <w:szCs w:val="24"/>
          <w:lang w:val="it-IT"/>
        </w:rPr>
        <w:t>III. Monitorizarea tratamentului</w:t>
      </w:r>
    </w:p>
    <w:p w:rsidR="00F454F6" w:rsidRPr="007046ED" w:rsidRDefault="00F454F6" w:rsidP="00A36951">
      <w:pPr>
        <w:numPr>
          <w:ilvl w:val="0"/>
          <w:numId w:val="3"/>
        </w:numPr>
        <w:spacing w:after="0" w:line="240" w:lineRule="auto"/>
        <w:jc w:val="both"/>
        <w:rPr>
          <w:rFonts w:ascii="Arial" w:hAnsi="Arial" w:cs="Arial"/>
          <w:sz w:val="24"/>
          <w:szCs w:val="24"/>
          <w:lang w:val="it-IT"/>
        </w:rPr>
      </w:pPr>
      <w:r w:rsidRPr="007046ED">
        <w:rPr>
          <w:rFonts w:ascii="Arial" w:hAnsi="Arial" w:cs="Arial"/>
          <w:sz w:val="24"/>
          <w:szCs w:val="24"/>
          <w:lang w:val="it-IT"/>
        </w:rPr>
        <w:t>de catre medicul specialist diabetolog sau medicul cu competență/atestat în diabet, în funcție de fiecare caz în parte, pe baza unor parametri clinici și paraclinici</w:t>
      </w:r>
    </w:p>
    <w:p w:rsidR="00F454F6" w:rsidRPr="007046ED" w:rsidRDefault="00F454F6" w:rsidP="00A36951">
      <w:pPr>
        <w:numPr>
          <w:ilvl w:val="0"/>
          <w:numId w:val="3"/>
        </w:numPr>
        <w:spacing w:after="0" w:line="240" w:lineRule="auto"/>
        <w:jc w:val="both"/>
        <w:rPr>
          <w:rFonts w:ascii="Arial" w:hAnsi="Arial" w:cs="Arial"/>
          <w:sz w:val="24"/>
          <w:szCs w:val="24"/>
          <w:lang w:val="it-IT"/>
        </w:rPr>
      </w:pPr>
      <w:r w:rsidRPr="007046ED">
        <w:rPr>
          <w:rFonts w:ascii="Arial" w:hAnsi="Arial" w:cs="Arial"/>
          <w:sz w:val="24"/>
          <w:szCs w:val="24"/>
          <w:lang w:val="it-IT"/>
        </w:rPr>
        <w:t>clinic: toleranță individuală, semne/simptome de reacție alergică</w:t>
      </w:r>
    </w:p>
    <w:p w:rsidR="00F454F6" w:rsidRPr="007046ED" w:rsidRDefault="00F454F6" w:rsidP="00A36951">
      <w:pPr>
        <w:numPr>
          <w:ilvl w:val="0"/>
          <w:numId w:val="3"/>
        </w:numPr>
        <w:spacing w:after="0" w:line="240" w:lineRule="auto"/>
        <w:jc w:val="both"/>
        <w:rPr>
          <w:rFonts w:ascii="Arial" w:hAnsi="Arial" w:cs="Arial"/>
          <w:sz w:val="24"/>
          <w:szCs w:val="24"/>
          <w:lang w:val="it-IT"/>
        </w:rPr>
      </w:pPr>
      <w:r w:rsidRPr="007046ED">
        <w:rPr>
          <w:rFonts w:ascii="Arial" w:hAnsi="Arial" w:cs="Arial"/>
          <w:sz w:val="24"/>
          <w:szCs w:val="24"/>
          <w:lang w:val="it-IT"/>
        </w:rPr>
        <w:t>paraclinic: parametrii de echilibru metabolic (glicemie bazală și postprandială în functie de fiecare caz in parte), HbA1c la inițierea tratamentului și ulterior periodic, parametrii funcției renale înainte de inițierea tratamentului și periodic ulterior.</w:t>
      </w:r>
    </w:p>
    <w:p w:rsidR="00F454F6" w:rsidRPr="007046ED" w:rsidRDefault="00F454F6" w:rsidP="00A36951">
      <w:pPr>
        <w:spacing w:line="240" w:lineRule="auto"/>
        <w:ind w:left="360"/>
        <w:jc w:val="both"/>
        <w:rPr>
          <w:rFonts w:ascii="Arial" w:hAnsi="Arial" w:cs="Arial"/>
          <w:sz w:val="24"/>
          <w:szCs w:val="24"/>
          <w:lang w:val="it-IT"/>
        </w:rPr>
      </w:pPr>
      <w:r w:rsidRPr="007046ED">
        <w:rPr>
          <w:rFonts w:ascii="Arial" w:hAnsi="Arial" w:cs="Arial"/>
          <w:b/>
          <w:sz w:val="24"/>
          <w:szCs w:val="24"/>
          <w:lang w:val="it-IT"/>
        </w:rPr>
        <w:t>IV. Contraindicaţii</w:t>
      </w:r>
    </w:p>
    <w:p w:rsidR="00F454F6" w:rsidRPr="007046ED" w:rsidRDefault="00F454F6" w:rsidP="00A36951">
      <w:pPr>
        <w:autoSpaceDE w:val="0"/>
        <w:autoSpaceDN w:val="0"/>
        <w:adjustRightInd w:val="0"/>
        <w:spacing w:line="240" w:lineRule="auto"/>
        <w:ind w:firstLine="360"/>
        <w:jc w:val="both"/>
        <w:rPr>
          <w:rFonts w:ascii="Arial" w:hAnsi="Arial" w:cs="Arial"/>
          <w:sz w:val="24"/>
          <w:szCs w:val="24"/>
          <w:lang w:val="ro-RO" w:eastAsia="ro-RO"/>
        </w:rPr>
      </w:pPr>
      <w:r w:rsidRPr="007046ED">
        <w:rPr>
          <w:rFonts w:ascii="Arial" w:hAnsi="Arial" w:cs="Arial"/>
          <w:sz w:val="24"/>
          <w:szCs w:val="24"/>
          <w:lang w:val="it-IT"/>
        </w:rPr>
        <w:t>Hipersensibilitate la substanţa activă sau la oricare dintre excipienţi,</w:t>
      </w:r>
      <w:r w:rsidRPr="007046ED">
        <w:rPr>
          <w:rFonts w:ascii="Arial" w:hAnsi="Arial" w:cs="Arial"/>
          <w:sz w:val="24"/>
          <w:szCs w:val="24"/>
          <w:lang w:val="ro-RO" w:eastAsia="ro-RO"/>
        </w:rPr>
        <w:t xml:space="preserve"> antecedente de reacţie de hipersensibilitate gravă, inclusiv reacţie anafilactică, şoc anafilactic şi angioedem la administrarea oricărui inhibitor de DDP4, cetoacidoză diabetică, pre-comă diabetică, insuficienţă renală moderată şi severă (clearance al creatininei&lt;60 ml/min), condiţii medicale acute cu potenţial de afectare a funcţiei renale (deshidratare, infecție severă, șoc), suferinţă acută sau cronică ce poate determina hipoxie tisulară,insuficienţă hepatică, intoxicaţie acută cu alcool etilic, alcoolism, alăptare.</w:t>
      </w:r>
    </w:p>
    <w:p w:rsidR="00F454F6" w:rsidRPr="007046ED" w:rsidRDefault="00F454F6" w:rsidP="00A36951">
      <w:pPr>
        <w:autoSpaceDE w:val="0"/>
        <w:autoSpaceDN w:val="0"/>
        <w:adjustRightInd w:val="0"/>
        <w:spacing w:line="240" w:lineRule="auto"/>
        <w:jc w:val="both"/>
        <w:rPr>
          <w:rFonts w:ascii="Arial" w:hAnsi="Arial" w:cs="Arial"/>
          <w:b/>
          <w:sz w:val="24"/>
          <w:szCs w:val="24"/>
          <w:lang w:val="it-IT"/>
        </w:rPr>
      </w:pPr>
      <w:r w:rsidRPr="007046ED">
        <w:rPr>
          <w:rFonts w:ascii="Arial" w:hAnsi="Arial" w:cs="Arial"/>
          <w:sz w:val="24"/>
          <w:szCs w:val="24"/>
          <w:lang w:val="ro-RO"/>
        </w:rPr>
        <w:tab/>
      </w:r>
      <w:r w:rsidRPr="007046ED">
        <w:rPr>
          <w:rFonts w:ascii="Arial" w:hAnsi="Arial" w:cs="Arial"/>
          <w:b/>
          <w:sz w:val="24"/>
          <w:szCs w:val="24"/>
          <w:lang w:val="it-IT"/>
        </w:rPr>
        <w:t>V.</w:t>
      </w:r>
      <w:r w:rsidRPr="007046ED">
        <w:rPr>
          <w:rFonts w:ascii="Arial" w:hAnsi="Arial" w:cs="Arial"/>
          <w:sz w:val="24"/>
          <w:szCs w:val="24"/>
          <w:lang w:val="it-IT"/>
        </w:rPr>
        <w:t xml:space="preserve"> </w:t>
      </w:r>
      <w:r w:rsidRPr="007046ED">
        <w:rPr>
          <w:rFonts w:ascii="Arial" w:hAnsi="Arial" w:cs="Arial"/>
          <w:b/>
          <w:sz w:val="24"/>
          <w:szCs w:val="24"/>
          <w:lang w:val="it-IT"/>
        </w:rPr>
        <w:t>Atenţionări şi precauţii speciale pentru utilizare</w:t>
      </w:r>
    </w:p>
    <w:p w:rsidR="00F454F6" w:rsidRPr="007046ED" w:rsidRDefault="00F454F6" w:rsidP="00A36951">
      <w:pPr>
        <w:autoSpaceDE w:val="0"/>
        <w:autoSpaceDN w:val="0"/>
        <w:adjustRightInd w:val="0"/>
        <w:spacing w:line="240" w:lineRule="auto"/>
        <w:ind w:firstLine="720"/>
        <w:jc w:val="both"/>
        <w:rPr>
          <w:rFonts w:ascii="Arial" w:hAnsi="Arial" w:cs="Arial"/>
          <w:sz w:val="24"/>
          <w:szCs w:val="24"/>
          <w:lang w:val="ro-RO" w:eastAsia="ro-RO"/>
        </w:rPr>
      </w:pPr>
      <w:r w:rsidRPr="007046ED">
        <w:rPr>
          <w:rFonts w:ascii="Arial" w:hAnsi="Arial" w:cs="Arial"/>
          <w:b/>
          <w:sz w:val="24"/>
          <w:szCs w:val="24"/>
          <w:lang w:val="ro-RO" w:eastAsia="ro-RO"/>
        </w:rPr>
        <w:t>Generale.</w:t>
      </w:r>
      <w:r w:rsidRPr="007046ED">
        <w:rPr>
          <w:rFonts w:ascii="Arial" w:hAnsi="Arial" w:cs="Arial"/>
          <w:sz w:val="24"/>
          <w:szCs w:val="24"/>
          <w:lang w:val="ro-RO" w:eastAsia="ro-RO"/>
        </w:rPr>
        <w:t xml:space="preserve"> Combinația (saxagliptina+metformin) nu trebuie utilizat la pacienţi cu diabet zaharat de tip 1 sau în tratamentul cetoacidozei diabetice.</w:t>
      </w:r>
    </w:p>
    <w:p w:rsidR="00F454F6" w:rsidRPr="007046ED" w:rsidRDefault="00F454F6" w:rsidP="00A36951">
      <w:pPr>
        <w:autoSpaceDE w:val="0"/>
        <w:autoSpaceDN w:val="0"/>
        <w:adjustRightInd w:val="0"/>
        <w:spacing w:line="240" w:lineRule="auto"/>
        <w:ind w:firstLine="720"/>
        <w:jc w:val="both"/>
        <w:rPr>
          <w:rFonts w:ascii="Arial" w:hAnsi="Arial" w:cs="Arial"/>
          <w:sz w:val="24"/>
          <w:szCs w:val="24"/>
          <w:lang w:val="ro-RO" w:eastAsia="ro-RO"/>
        </w:rPr>
      </w:pPr>
      <w:r w:rsidRPr="007046ED">
        <w:rPr>
          <w:rFonts w:ascii="Arial" w:hAnsi="Arial" w:cs="Arial"/>
          <w:b/>
          <w:sz w:val="24"/>
          <w:szCs w:val="24"/>
          <w:lang w:val="ro-RO" w:eastAsia="ro-RO"/>
        </w:rPr>
        <w:t>Pancreatită</w:t>
      </w:r>
      <w:r w:rsidRPr="007046ED">
        <w:rPr>
          <w:rFonts w:ascii="Arial" w:hAnsi="Arial" w:cs="Arial"/>
          <w:sz w:val="24"/>
          <w:szCs w:val="24"/>
          <w:lang w:val="ro-RO" w:eastAsia="ro-RO"/>
        </w:rPr>
        <w:t xml:space="preserve">. După punerea pe piaţă a saxagliptinului s-au raportat spontan cazuri de reacţii adverse de tipul pancreatitei acute. Pacienţii trebuie informaţi cu privire la simptomul caracteristic al pancreatitei acute: durere abdominală persistentă, severă. </w:t>
      </w:r>
    </w:p>
    <w:p w:rsidR="00F454F6" w:rsidRPr="007046ED" w:rsidRDefault="00F454F6" w:rsidP="00A36951">
      <w:pPr>
        <w:autoSpaceDE w:val="0"/>
        <w:autoSpaceDN w:val="0"/>
        <w:adjustRightInd w:val="0"/>
        <w:spacing w:line="240" w:lineRule="auto"/>
        <w:ind w:firstLine="720"/>
        <w:jc w:val="both"/>
        <w:rPr>
          <w:rFonts w:ascii="Arial" w:hAnsi="Arial" w:cs="Arial"/>
          <w:sz w:val="24"/>
          <w:szCs w:val="24"/>
          <w:lang w:val="ro-RO" w:eastAsia="ro-RO"/>
        </w:rPr>
      </w:pPr>
      <w:r w:rsidRPr="007046ED">
        <w:rPr>
          <w:rFonts w:ascii="Arial" w:hAnsi="Arial" w:cs="Arial"/>
          <w:b/>
          <w:sz w:val="24"/>
          <w:szCs w:val="24"/>
          <w:lang w:val="ro-RO" w:eastAsia="ro-RO"/>
        </w:rPr>
        <w:t>Insuficienţă renală.</w:t>
      </w:r>
      <w:r w:rsidRPr="007046ED">
        <w:rPr>
          <w:rFonts w:ascii="Arial" w:hAnsi="Arial" w:cs="Arial"/>
          <w:sz w:val="24"/>
          <w:szCs w:val="24"/>
          <w:lang w:val="ro-RO" w:eastAsia="ro-RO"/>
        </w:rPr>
        <w:t xml:space="preserve"> Deoarece metforminul este excretat renal, concentraţiile serice de creatinină trebuie determinate în mod regulat: cel puţin o dată pe an la pacienţii cu funcţie renală normală și de cel puţin două până la patru ori pe an la pacienţii cu concentraţii plasmatice ale creatininei la sau peste limita superioară a </w:t>
      </w:r>
      <w:r w:rsidRPr="007046ED">
        <w:rPr>
          <w:rFonts w:ascii="Arial" w:hAnsi="Arial" w:cs="Arial"/>
          <w:sz w:val="24"/>
          <w:szCs w:val="24"/>
          <w:lang w:val="ro-RO" w:eastAsia="ro-RO"/>
        </w:rPr>
        <w:lastRenderedPageBreak/>
        <w:t xml:space="preserve">normalului şi la pacienţii vârstnici. Este recomandată ajustarea dozei la pacienţii cu insuficienţă renală moderată sau severă. Saxagliptinul trebuie utilizat cu precauţie la pacienţii cu insuficienţă renală severă şi nu este recomandată utilizarea la pacienţii cu boală renală în stadiul terminal. </w:t>
      </w:r>
    </w:p>
    <w:p w:rsidR="00F454F6" w:rsidRPr="007046ED" w:rsidRDefault="00F454F6" w:rsidP="00A36951">
      <w:pPr>
        <w:spacing w:line="240" w:lineRule="auto"/>
        <w:ind w:firstLine="720"/>
        <w:jc w:val="both"/>
        <w:rPr>
          <w:rFonts w:ascii="Arial" w:hAnsi="Arial" w:cs="Arial"/>
          <w:sz w:val="24"/>
          <w:szCs w:val="24"/>
          <w:lang w:val="ro-RO"/>
        </w:rPr>
      </w:pPr>
      <w:r w:rsidRPr="007046ED">
        <w:rPr>
          <w:rFonts w:ascii="Arial" w:hAnsi="Arial" w:cs="Arial"/>
          <w:b/>
          <w:sz w:val="24"/>
          <w:szCs w:val="24"/>
          <w:lang w:val="ro-RO"/>
        </w:rPr>
        <w:t>VI. Retratament</w:t>
      </w:r>
      <w:r w:rsidRPr="007046ED">
        <w:rPr>
          <w:rFonts w:ascii="Arial" w:hAnsi="Arial" w:cs="Arial"/>
          <w:i/>
          <w:sz w:val="24"/>
          <w:szCs w:val="24"/>
          <w:lang w:val="ro-RO"/>
        </w:rPr>
        <w:t xml:space="preserve">: </w:t>
      </w:r>
      <w:r w:rsidRPr="007046ED">
        <w:rPr>
          <w:rFonts w:ascii="Arial" w:hAnsi="Arial" w:cs="Arial"/>
          <w:sz w:val="24"/>
          <w:szCs w:val="24"/>
          <w:lang w:val="ro-RO"/>
        </w:rPr>
        <w:t xml:space="preserve">decizia de întrerupere temporară sau definitivă a tratamentului cu saxagliptină va fi luată in funcție de indicații și contraindicații de către medicul specialist </w:t>
      </w:r>
      <w:r w:rsidRPr="007046ED">
        <w:rPr>
          <w:rFonts w:ascii="Arial" w:hAnsi="Arial" w:cs="Arial"/>
          <w:sz w:val="24"/>
          <w:szCs w:val="24"/>
          <w:lang w:val="it-IT"/>
        </w:rPr>
        <w:t>sau medicul cu competență/atestat în diabet</w:t>
      </w:r>
      <w:r w:rsidRPr="007046ED">
        <w:rPr>
          <w:rFonts w:ascii="Arial" w:hAnsi="Arial" w:cs="Arial"/>
          <w:sz w:val="24"/>
          <w:szCs w:val="24"/>
          <w:lang w:val="ro-RO"/>
        </w:rPr>
        <w:t>, la fiecare caz în parte.</w:t>
      </w:r>
    </w:p>
    <w:p w:rsidR="00F454F6" w:rsidRPr="007046ED" w:rsidRDefault="00F454F6" w:rsidP="00A36951">
      <w:pPr>
        <w:spacing w:line="240" w:lineRule="auto"/>
        <w:jc w:val="both"/>
        <w:rPr>
          <w:rFonts w:ascii="Arial" w:hAnsi="Arial" w:cs="Arial"/>
          <w:sz w:val="24"/>
          <w:szCs w:val="24"/>
        </w:rPr>
      </w:pPr>
      <w:r w:rsidRPr="007046ED">
        <w:rPr>
          <w:rFonts w:ascii="Arial" w:hAnsi="Arial" w:cs="Arial"/>
          <w:b/>
          <w:sz w:val="24"/>
          <w:szCs w:val="24"/>
          <w:lang w:val="ro-RO"/>
        </w:rPr>
        <w:tab/>
      </w:r>
      <w:r w:rsidRPr="007046ED">
        <w:rPr>
          <w:rFonts w:ascii="Arial" w:hAnsi="Arial" w:cs="Arial"/>
          <w:b/>
          <w:sz w:val="24"/>
          <w:szCs w:val="24"/>
          <w:lang w:val="it-IT"/>
        </w:rPr>
        <w:t>VII. Prescriptori</w:t>
      </w:r>
      <w:r w:rsidRPr="007046ED">
        <w:rPr>
          <w:rFonts w:ascii="Arial" w:hAnsi="Arial" w:cs="Arial"/>
          <w:sz w:val="24"/>
          <w:szCs w:val="24"/>
          <w:lang w:val="it-IT"/>
        </w:rPr>
        <w:t xml:space="preserve">: Iniţierea se face de către medicii diabetologi sau de către medicii cu competență/atestat în diabet in baza aprobării casei de asigurari de sanatate iar continuarea se poate face  şi de către medicii desemnati (medicina interna, medicina de familie) </w:t>
      </w:r>
      <w:r w:rsidRPr="007046ED">
        <w:rPr>
          <w:rFonts w:ascii="Arial" w:hAnsi="Arial" w:cs="Arial"/>
          <w:sz w:val="24"/>
          <w:szCs w:val="24"/>
        </w:rPr>
        <w:t xml:space="preserve">în dozele şi pe durata recomandată în scrisoarea medicală şi aprobarea </w:t>
      </w:r>
      <w:r w:rsidRPr="007046ED">
        <w:rPr>
          <w:rFonts w:ascii="Arial" w:hAnsi="Arial" w:cs="Arial"/>
          <w:sz w:val="24"/>
          <w:szCs w:val="24"/>
          <w:lang w:val="ro-RO"/>
        </w:rPr>
        <w:t>casei de asigurări de sănătate.</w:t>
      </w:r>
      <w:r w:rsidR="00FA4B65" w:rsidRPr="007046ED">
        <w:rPr>
          <w:rFonts w:ascii="Arial" w:hAnsi="Arial" w:cs="Arial"/>
          <w:sz w:val="24"/>
          <w:szCs w:val="24"/>
          <w:lang w:val="ro-RO"/>
        </w:rPr>
        <w:t>”</w:t>
      </w:r>
    </w:p>
    <w:p w:rsidR="00F454F6" w:rsidRPr="007046ED" w:rsidRDefault="00F454F6" w:rsidP="00A36951">
      <w:pPr>
        <w:spacing w:line="240" w:lineRule="auto"/>
        <w:jc w:val="right"/>
        <w:rPr>
          <w:rFonts w:ascii="Arial" w:hAnsi="Arial" w:cs="Arial"/>
          <w:b/>
          <w:bCs/>
          <w:sz w:val="24"/>
          <w:szCs w:val="24"/>
          <w:lang w:val="ro-RO"/>
        </w:rPr>
      </w:pPr>
      <w:r w:rsidRPr="007046ED">
        <w:rPr>
          <w:rFonts w:ascii="Arial" w:hAnsi="Arial" w:cs="Arial"/>
          <w:b/>
          <w:bCs/>
          <w:sz w:val="24"/>
          <w:szCs w:val="24"/>
          <w:lang w:val="ro-RO"/>
        </w:rPr>
        <w:br w:type="column"/>
      </w:r>
      <w:r w:rsidR="005F2476" w:rsidRPr="007046ED">
        <w:rPr>
          <w:rFonts w:ascii="Arial" w:hAnsi="Arial" w:cs="Arial"/>
          <w:b/>
          <w:bCs/>
          <w:sz w:val="24"/>
          <w:szCs w:val="24"/>
          <w:lang w:val="ro-RO"/>
        </w:rPr>
        <w:lastRenderedPageBreak/>
        <w:t xml:space="preserve">ANEXA nr </w:t>
      </w:r>
      <w:r w:rsidR="00B73145">
        <w:rPr>
          <w:rFonts w:ascii="Arial" w:hAnsi="Arial" w:cs="Arial"/>
          <w:b/>
          <w:bCs/>
          <w:sz w:val="24"/>
          <w:szCs w:val="24"/>
          <w:lang w:val="ro-RO"/>
        </w:rPr>
        <w:t>25</w:t>
      </w:r>
    </w:p>
    <w:p w:rsidR="00F454F6" w:rsidRPr="007046ED" w:rsidRDefault="00A002D1" w:rsidP="00A36951">
      <w:pPr>
        <w:spacing w:line="240" w:lineRule="auto"/>
        <w:jc w:val="both"/>
        <w:rPr>
          <w:rFonts w:ascii="Arial" w:hAnsi="Arial" w:cs="Arial"/>
          <w:b/>
          <w:sz w:val="24"/>
          <w:szCs w:val="24"/>
        </w:rPr>
      </w:pPr>
      <w:r w:rsidRPr="007046ED">
        <w:rPr>
          <w:rFonts w:ascii="Arial" w:hAnsi="Arial" w:cs="Arial"/>
          <w:b/>
          <w:sz w:val="24"/>
          <w:szCs w:val="24"/>
        </w:rPr>
        <w:t xml:space="preserve">După Protocolul terapeutic corespunzător poziţiei nr. 187, se introduce protocolul terapeutic corespunzător </w:t>
      </w:r>
      <w:r w:rsidR="00A32B19" w:rsidRPr="007046ED">
        <w:rPr>
          <w:rFonts w:ascii="Arial" w:hAnsi="Arial" w:cs="Arial"/>
          <w:b/>
          <w:sz w:val="24"/>
          <w:szCs w:val="24"/>
        </w:rPr>
        <w:t xml:space="preserve">poziţiei </w:t>
      </w:r>
      <w:r w:rsidR="00F454F6" w:rsidRPr="007046ED">
        <w:rPr>
          <w:rFonts w:ascii="Arial" w:hAnsi="Arial" w:cs="Arial"/>
          <w:b/>
          <w:sz w:val="24"/>
          <w:szCs w:val="24"/>
        </w:rPr>
        <w:t>nr.188 cod (R03AC18); DCI INDACATEROLUM</w:t>
      </w:r>
      <w:r w:rsidR="00FA4B65" w:rsidRPr="007046ED">
        <w:rPr>
          <w:rFonts w:ascii="Arial" w:hAnsi="Arial" w:cs="Arial"/>
          <w:b/>
          <w:sz w:val="24"/>
          <w:szCs w:val="24"/>
        </w:rPr>
        <w:t xml:space="preserve">, </w:t>
      </w:r>
      <w:r w:rsidRPr="007046ED">
        <w:rPr>
          <w:rFonts w:ascii="Arial" w:hAnsi="Arial" w:cs="Arial"/>
          <w:b/>
          <w:sz w:val="24"/>
          <w:szCs w:val="24"/>
        </w:rPr>
        <w:t xml:space="preserve">cu </w:t>
      </w:r>
      <w:r w:rsidR="00FA4B65" w:rsidRPr="007046ED">
        <w:rPr>
          <w:rFonts w:ascii="Arial" w:hAnsi="Arial" w:cs="Arial"/>
          <w:b/>
          <w:sz w:val="24"/>
          <w:szCs w:val="24"/>
        </w:rPr>
        <w:t>următorul cuprins:</w:t>
      </w:r>
    </w:p>
    <w:p w:rsidR="00F454F6" w:rsidRPr="007046ED" w:rsidRDefault="004437A2" w:rsidP="004437A2">
      <w:pPr>
        <w:pStyle w:val="ListParagraph"/>
        <w:spacing w:line="240" w:lineRule="auto"/>
        <w:rPr>
          <w:rFonts w:ascii="Arial" w:hAnsi="Arial" w:cs="Arial"/>
          <w:sz w:val="24"/>
          <w:szCs w:val="24"/>
          <w:lang w:val="ro-RO"/>
        </w:rPr>
      </w:pPr>
      <w:r w:rsidRPr="007046ED">
        <w:rPr>
          <w:rFonts w:ascii="Arial" w:hAnsi="Arial" w:cs="Arial"/>
          <w:sz w:val="24"/>
          <w:szCs w:val="24"/>
        </w:rPr>
        <w:t>“</w:t>
      </w:r>
      <w:r w:rsidRPr="007046ED">
        <w:rPr>
          <w:rFonts w:ascii="Arial" w:hAnsi="Arial" w:cs="Arial"/>
          <w:sz w:val="24"/>
          <w:szCs w:val="24"/>
          <w:lang w:val="ro-RO"/>
        </w:rPr>
        <w:t>1.</w:t>
      </w:r>
      <w:r w:rsidR="00F454F6" w:rsidRPr="007046ED">
        <w:rPr>
          <w:rFonts w:ascii="Arial" w:hAnsi="Arial" w:cs="Arial"/>
          <w:sz w:val="24"/>
          <w:szCs w:val="24"/>
          <w:lang w:val="ro-RO"/>
        </w:rPr>
        <w:t>Definiție</w:t>
      </w:r>
    </w:p>
    <w:p w:rsidR="00F454F6" w:rsidRPr="007046ED" w:rsidRDefault="00F454F6" w:rsidP="00A36951">
      <w:p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 xml:space="preserve">Bronopneumonia obstructivă cronică se caracterizează prin obstrucția căilor aeriene care este de regulă progresivă, nu este complet reversibilă si nu se modifică marcat în decursul mai multor luni. </w:t>
      </w:r>
    </w:p>
    <w:p w:rsidR="00F454F6" w:rsidRPr="007046ED" w:rsidRDefault="00F454F6" w:rsidP="00A36951">
      <w:pPr>
        <w:autoSpaceDE w:val="0"/>
        <w:autoSpaceDN w:val="0"/>
        <w:adjustRightInd w:val="0"/>
        <w:spacing w:after="0" w:line="240" w:lineRule="auto"/>
        <w:rPr>
          <w:rFonts w:ascii="Arial" w:hAnsi="Arial" w:cs="Arial"/>
          <w:sz w:val="24"/>
          <w:szCs w:val="24"/>
        </w:rPr>
      </w:pPr>
    </w:p>
    <w:p w:rsidR="00F454F6" w:rsidRPr="007046ED" w:rsidRDefault="00F454F6" w:rsidP="00A36951">
      <w:pPr>
        <w:pStyle w:val="ListParagraph"/>
        <w:numPr>
          <w:ilvl w:val="0"/>
          <w:numId w:val="16"/>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Indicații:</w:t>
      </w:r>
    </w:p>
    <w:p w:rsidR="00F454F6" w:rsidRPr="007046ED" w:rsidRDefault="00F454F6" w:rsidP="00A36951">
      <w:pPr>
        <w:autoSpaceDE w:val="0"/>
        <w:autoSpaceDN w:val="0"/>
        <w:adjustRightInd w:val="0"/>
        <w:spacing w:after="0" w:line="240" w:lineRule="auto"/>
        <w:ind w:firstLine="360"/>
        <w:jc w:val="both"/>
        <w:rPr>
          <w:rFonts w:ascii="Arial" w:hAnsi="Arial" w:cs="Arial"/>
          <w:sz w:val="24"/>
          <w:szCs w:val="24"/>
        </w:rPr>
      </w:pPr>
      <w:r w:rsidRPr="007046ED">
        <w:rPr>
          <w:rFonts w:ascii="Arial" w:hAnsi="Arial" w:cs="Arial"/>
          <w:sz w:val="24"/>
          <w:szCs w:val="24"/>
        </w:rPr>
        <w:t>Indacaterolum este indicat ca tratament bronhodilatator de întreţinere, pentru ameliorarea simptomelor la pacienţii adulţi cu boală pulmonară obstructivă cronică</w:t>
      </w:r>
    </w:p>
    <w:p w:rsidR="00F454F6" w:rsidRPr="007046ED" w:rsidRDefault="00F454F6" w:rsidP="00A36951">
      <w:pPr>
        <w:autoSpaceDE w:val="0"/>
        <w:autoSpaceDN w:val="0"/>
        <w:adjustRightInd w:val="0"/>
        <w:spacing w:after="0" w:line="240" w:lineRule="auto"/>
        <w:rPr>
          <w:rFonts w:ascii="Arial" w:hAnsi="Arial" w:cs="Arial"/>
          <w:sz w:val="24"/>
          <w:szCs w:val="24"/>
        </w:rPr>
      </w:pPr>
    </w:p>
    <w:p w:rsidR="00F454F6" w:rsidRPr="007046ED" w:rsidRDefault="00F454F6" w:rsidP="00A36951">
      <w:pPr>
        <w:pStyle w:val="ListParagraph"/>
        <w:numPr>
          <w:ilvl w:val="0"/>
          <w:numId w:val="16"/>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Criterii de includere a pacienților</w:t>
      </w:r>
    </w:p>
    <w:p w:rsidR="00F454F6" w:rsidRPr="007046ED" w:rsidRDefault="00F454F6" w:rsidP="00A36951">
      <w:pPr>
        <w:autoSpaceDE w:val="0"/>
        <w:autoSpaceDN w:val="0"/>
        <w:adjustRightInd w:val="0"/>
        <w:spacing w:after="0" w:line="240" w:lineRule="auto"/>
        <w:ind w:firstLine="360"/>
        <w:rPr>
          <w:rFonts w:ascii="Arial" w:hAnsi="Arial" w:cs="Arial"/>
          <w:sz w:val="24"/>
          <w:szCs w:val="24"/>
        </w:rPr>
      </w:pPr>
      <w:r w:rsidRPr="007046ED">
        <w:rPr>
          <w:rFonts w:ascii="Arial" w:hAnsi="Arial" w:cs="Arial"/>
          <w:sz w:val="24"/>
          <w:szCs w:val="24"/>
        </w:rPr>
        <w:t>Diagnosticul de bronhopneumonie cronică obstructivă</w:t>
      </w:r>
    </w:p>
    <w:p w:rsidR="00F454F6" w:rsidRPr="007046ED" w:rsidRDefault="00F454F6" w:rsidP="00A36951">
      <w:pPr>
        <w:pStyle w:val="ListParagraph"/>
        <w:numPr>
          <w:ilvl w:val="0"/>
          <w:numId w:val="11"/>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Clinic</w:t>
      </w:r>
    </w:p>
    <w:p w:rsidR="00F454F6" w:rsidRPr="007046ED" w:rsidRDefault="00F454F6" w:rsidP="00A36951">
      <w:pPr>
        <w:pStyle w:val="ListParagraph"/>
        <w:numPr>
          <w:ilvl w:val="1"/>
          <w:numId w:val="11"/>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Tuse</w:t>
      </w:r>
    </w:p>
    <w:p w:rsidR="00F454F6" w:rsidRPr="007046ED" w:rsidRDefault="00F454F6" w:rsidP="00A36951">
      <w:pPr>
        <w:pStyle w:val="ListParagraph"/>
        <w:numPr>
          <w:ilvl w:val="0"/>
          <w:numId w:val="12"/>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 xml:space="preserve">cronică: minim trei luni pe an, doi ani consecutiv = diagnostic de bronsită cronică, </w:t>
      </w:r>
    </w:p>
    <w:p w:rsidR="00F454F6" w:rsidRPr="007046ED" w:rsidRDefault="00F454F6" w:rsidP="00A36951">
      <w:pPr>
        <w:pStyle w:val="ListParagraph"/>
        <w:numPr>
          <w:ilvl w:val="0"/>
          <w:numId w:val="12"/>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deseori productivă, cu spută mucoasă si uneori mucopurulentă</w:t>
      </w:r>
    </w:p>
    <w:p w:rsidR="00F454F6" w:rsidRPr="007046ED" w:rsidRDefault="00F454F6" w:rsidP="00A36951">
      <w:pPr>
        <w:pStyle w:val="ListParagraph"/>
        <w:numPr>
          <w:ilvl w:val="0"/>
          <w:numId w:val="12"/>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predominant matinală ("toaleta bronsică")</w:t>
      </w:r>
    </w:p>
    <w:p w:rsidR="00F454F6" w:rsidRPr="007046ED" w:rsidRDefault="00F454F6" w:rsidP="00A36951">
      <w:pPr>
        <w:pStyle w:val="ListParagraph"/>
        <w:numPr>
          <w:ilvl w:val="1"/>
          <w:numId w:val="11"/>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 Dispnee</w:t>
      </w:r>
    </w:p>
    <w:p w:rsidR="00F454F6" w:rsidRPr="007046ED" w:rsidRDefault="00F454F6" w:rsidP="00A36951">
      <w:pPr>
        <w:pStyle w:val="ListParagraph"/>
        <w:numPr>
          <w:ilvl w:val="0"/>
          <w:numId w:val="13"/>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simptomul central în BPOC</w:t>
      </w:r>
    </w:p>
    <w:p w:rsidR="00F454F6" w:rsidRPr="007046ED" w:rsidRDefault="00F454F6" w:rsidP="00A36951">
      <w:pPr>
        <w:pStyle w:val="ListParagraph"/>
        <w:numPr>
          <w:ilvl w:val="0"/>
          <w:numId w:val="13"/>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apare inițial la eforturi mari: alergat, cărat greutăți mari, muncă fizică grea;</w:t>
      </w:r>
    </w:p>
    <w:p w:rsidR="00F454F6" w:rsidRPr="007046ED" w:rsidRDefault="00F454F6" w:rsidP="00A36951">
      <w:pPr>
        <w:pStyle w:val="ListParagraph"/>
        <w:numPr>
          <w:ilvl w:val="0"/>
          <w:numId w:val="13"/>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pacientul nu mai poate face aceleasi eforturi ca persoanele de aceeasi vârstă cu el</w:t>
      </w:r>
    </w:p>
    <w:p w:rsidR="00F454F6" w:rsidRPr="007046ED" w:rsidRDefault="00F454F6" w:rsidP="00A36951">
      <w:pPr>
        <w:pStyle w:val="ListParagraph"/>
        <w:numPr>
          <w:ilvl w:val="1"/>
          <w:numId w:val="11"/>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Examenul fizic</w:t>
      </w:r>
    </w:p>
    <w:p w:rsidR="00F454F6" w:rsidRPr="007046ED" w:rsidRDefault="00F454F6" w:rsidP="00A36951">
      <w:pPr>
        <w:pStyle w:val="ListParagraph"/>
        <w:numPr>
          <w:ilvl w:val="0"/>
          <w:numId w:val="14"/>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obezitate sau hipoponderalitate</w:t>
      </w:r>
    </w:p>
    <w:p w:rsidR="00F454F6" w:rsidRPr="007046ED" w:rsidRDefault="00F454F6" w:rsidP="00A36951">
      <w:pPr>
        <w:pStyle w:val="ListParagraph"/>
        <w:numPr>
          <w:ilvl w:val="0"/>
          <w:numId w:val="14"/>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semne de obstrucție: expir prelungit (durata auscultatorie a expirului este egală sau mai lungă decât a inspirului), raluri sibilante si ronflante, expir cu buzele țuguiate</w:t>
      </w:r>
    </w:p>
    <w:p w:rsidR="00F454F6" w:rsidRPr="007046ED" w:rsidRDefault="00F454F6" w:rsidP="00A36951">
      <w:pPr>
        <w:pStyle w:val="ListParagraph"/>
        <w:numPr>
          <w:ilvl w:val="0"/>
          <w:numId w:val="14"/>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semne de hiperinflație: torace "în butoi" (diametru anteroposterior mărit),</w:t>
      </w:r>
    </w:p>
    <w:p w:rsidR="00F454F6" w:rsidRPr="007046ED" w:rsidRDefault="00F454F6" w:rsidP="00A36951">
      <w:pPr>
        <w:pStyle w:val="ListParagraph"/>
        <w:numPr>
          <w:ilvl w:val="0"/>
          <w:numId w:val="14"/>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hipersonoritate la percuție, diminuarea murmurului vezicular, atenuarea zgomotelor cardiace</w:t>
      </w:r>
    </w:p>
    <w:p w:rsidR="00F454F6" w:rsidRPr="007046ED" w:rsidRDefault="00F454F6" w:rsidP="00A36951">
      <w:pPr>
        <w:pStyle w:val="ListParagraph"/>
        <w:numPr>
          <w:ilvl w:val="0"/>
          <w:numId w:val="14"/>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semne de cord pulmonar cronic: galop drept, edeme gambiere (până la anasarcă),</w:t>
      </w:r>
    </w:p>
    <w:p w:rsidR="00F454F6" w:rsidRPr="007046ED" w:rsidRDefault="00F454F6" w:rsidP="00A36951">
      <w:pPr>
        <w:pStyle w:val="ListParagraph"/>
        <w:numPr>
          <w:ilvl w:val="0"/>
          <w:numId w:val="14"/>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hepatomegalie de stază, jugulare turgescente</w:t>
      </w:r>
    </w:p>
    <w:p w:rsidR="00F454F6" w:rsidRPr="007046ED" w:rsidRDefault="00F454F6" w:rsidP="00A36951">
      <w:pPr>
        <w:pStyle w:val="ListParagraph"/>
        <w:numPr>
          <w:ilvl w:val="0"/>
          <w:numId w:val="14"/>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semne de insuficiență respiratorie: cianoză centrală, flapping tremor, alterarea stării de constiență</w:t>
      </w:r>
    </w:p>
    <w:p w:rsidR="00F454F6" w:rsidRPr="007046ED" w:rsidRDefault="00F454F6" w:rsidP="00A36951">
      <w:pPr>
        <w:pStyle w:val="ListParagraph"/>
        <w:autoSpaceDE w:val="0"/>
        <w:autoSpaceDN w:val="0"/>
        <w:adjustRightInd w:val="0"/>
        <w:spacing w:after="0" w:line="240" w:lineRule="auto"/>
        <w:ind w:left="1440"/>
        <w:rPr>
          <w:rFonts w:ascii="Arial" w:hAnsi="Arial" w:cs="Arial"/>
          <w:sz w:val="24"/>
          <w:szCs w:val="24"/>
        </w:rPr>
      </w:pPr>
    </w:p>
    <w:p w:rsidR="00F454F6" w:rsidRPr="007046ED" w:rsidRDefault="00F454F6" w:rsidP="00A36951">
      <w:pPr>
        <w:pStyle w:val="ListParagraph"/>
        <w:numPr>
          <w:ilvl w:val="0"/>
          <w:numId w:val="11"/>
        </w:numPr>
        <w:autoSpaceDE w:val="0"/>
        <w:autoSpaceDN w:val="0"/>
        <w:adjustRightInd w:val="0"/>
        <w:spacing w:after="0" w:line="240" w:lineRule="auto"/>
        <w:rPr>
          <w:rFonts w:ascii="Arial" w:hAnsi="Arial" w:cs="Arial"/>
          <w:b/>
          <w:sz w:val="24"/>
          <w:szCs w:val="24"/>
        </w:rPr>
      </w:pPr>
      <w:r w:rsidRPr="007046ED">
        <w:rPr>
          <w:rFonts w:ascii="Arial" w:hAnsi="Arial" w:cs="Arial"/>
          <w:b/>
          <w:sz w:val="24"/>
          <w:szCs w:val="24"/>
        </w:rPr>
        <w:t>Spirometric.</w:t>
      </w:r>
    </w:p>
    <w:p w:rsidR="00F454F6" w:rsidRPr="007046ED" w:rsidRDefault="00F454F6" w:rsidP="00A36951">
      <w:pPr>
        <w:autoSpaceDE w:val="0"/>
        <w:autoSpaceDN w:val="0"/>
        <w:adjustRightInd w:val="0"/>
        <w:spacing w:after="0" w:line="240" w:lineRule="auto"/>
        <w:ind w:firstLine="360"/>
        <w:rPr>
          <w:rFonts w:ascii="Arial" w:hAnsi="Arial" w:cs="Arial"/>
          <w:sz w:val="24"/>
          <w:szCs w:val="24"/>
        </w:rPr>
      </w:pPr>
      <w:r w:rsidRPr="007046ED">
        <w:rPr>
          <w:rFonts w:ascii="Arial" w:hAnsi="Arial" w:cs="Arial"/>
          <w:sz w:val="24"/>
          <w:szCs w:val="24"/>
        </w:rPr>
        <w:t>Obstrucția căilor aeriene este definită ca:</w:t>
      </w:r>
    </w:p>
    <w:p w:rsidR="00F454F6" w:rsidRPr="007046ED" w:rsidRDefault="00F454F6" w:rsidP="00A36951">
      <w:pPr>
        <w:pStyle w:val="ListParagraph"/>
        <w:numPr>
          <w:ilvl w:val="0"/>
          <w:numId w:val="15"/>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VEMS &lt; 80% din valoarea prezisă si</w:t>
      </w:r>
    </w:p>
    <w:p w:rsidR="00F454F6" w:rsidRPr="007046ED" w:rsidRDefault="00F454F6" w:rsidP="00A36951">
      <w:pPr>
        <w:pStyle w:val="ListParagraph"/>
        <w:numPr>
          <w:ilvl w:val="0"/>
          <w:numId w:val="15"/>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VEMS/CVF &lt; 70% din valoarea prezisă</w:t>
      </w:r>
    </w:p>
    <w:p w:rsidR="00F454F6" w:rsidRPr="007046ED" w:rsidRDefault="00F454F6" w:rsidP="00A36951">
      <w:pPr>
        <w:autoSpaceDE w:val="0"/>
        <w:autoSpaceDN w:val="0"/>
        <w:adjustRightInd w:val="0"/>
        <w:spacing w:after="0" w:line="240" w:lineRule="auto"/>
        <w:ind w:firstLine="360"/>
        <w:rPr>
          <w:rFonts w:ascii="Arial" w:hAnsi="Arial" w:cs="Arial"/>
          <w:sz w:val="24"/>
          <w:szCs w:val="24"/>
        </w:rPr>
      </w:pPr>
      <w:r w:rsidRPr="007046ED">
        <w:rPr>
          <w:rFonts w:ascii="Arial" w:hAnsi="Arial" w:cs="Arial"/>
          <w:sz w:val="24"/>
          <w:szCs w:val="24"/>
        </w:rPr>
        <w:t>VEMS - volum expirator maxim în prima secundă</w:t>
      </w:r>
    </w:p>
    <w:p w:rsidR="00F454F6" w:rsidRPr="007046ED" w:rsidRDefault="00F454F6" w:rsidP="00A36951">
      <w:pPr>
        <w:autoSpaceDE w:val="0"/>
        <w:autoSpaceDN w:val="0"/>
        <w:adjustRightInd w:val="0"/>
        <w:spacing w:after="0" w:line="240" w:lineRule="auto"/>
        <w:ind w:firstLine="360"/>
        <w:rPr>
          <w:rFonts w:ascii="Arial" w:hAnsi="Arial" w:cs="Arial"/>
          <w:sz w:val="24"/>
          <w:szCs w:val="24"/>
        </w:rPr>
      </w:pPr>
      <w:r w:rsidRPr="007046ED">
        <w:rPr>
          <w:rFonts w:ascii="Arial" w:hAnsi="Arial" w:cs="Arial"/>
          <w:sz w:val="24"/>
          <w:szCs w:val="24"/>
        </w:rPr>
        <w:t>CVF - capacitate vitală forțată</w:t>
      </w:r>
    </w:p>
    <w:p w:rsidR="00F454F6" w:rsidRPr="007046ED" w:rsidRDefault="00F454F6" w:rsidP="00A36951">
      <w:pPr>
        <w:autoSpaceDE w:val="0"/>
        <w:autoSpaceDN w:val="0"/>
        <w:adjustRightInd w:val="0"/>
        <w:spacing w:after="0" w:line="240" w:lineRule="auto"/>
        <w:ind w:firstLine="360"/>
        <w:rPr>
          <w:rFonts w:ascii="Arial" w:hAnsi="Arial" w:cs="Arial"/>
          <w:sz w:val="24"/>
          <w:szCs w:val="24"/>
        </w:rPr>
      </w:pPr>
    </w:p>
    <w:p w:rsidR="00F454F6" w:rsidRPr="007046ED" w:rsidRDefault="00F454F6" w:rsidP="00A36951">
      <w:pPr>
        <w:pStyle w:val="ListParagraph"/>
        <w:numPr>
          <w:ilvl w:val="0"/>
          <w:numId w:val="16"/>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Inițierea tratamentului si doze</w:t>
      </w:r>
    </w:p>
    <w:p w:rsidR="00F454F6" w:rsidRPr="007046ED" w:rsidRDefault="00F454F6" w:rsidP="00A36951">
      <w:pPr>
        <w:pStyle w:val="Default"/>
        <w:ind w:firstLine="360"/>
        <w:jc w:val="both"/>
        <w:rPr>
          <w:rFonts w:ascii="Arial" w:hAnsi="Arial" w:cs="Arial"/>
          <w:color w:val="auto"/>
        </w:rPr>
      </w:pPr>
      <w:r w:rsidRPr="007046ED">
        <w:rPr>
          <w:rFonts w:ascii="Arial" w:hAnsi="Arial" w:cs="Arial"/>
          <w:color w:val="auto"/>
        </w:rPr>
        <w:t>Indacaterolum este indicat ca tratament bronhodilatator de întreţinere. Intrucat schema terapeutică cu indacaterolum este mai ieftină decât cea cu tiotropiu,  la pacienții naivi care nu au fost tratați anteriori cu  beta2 adrenergice și antimuscarinice cu durata foarte lungă de acțiune, tratamentul se inițiază cu indacaterolum, iar doza recomandată reprezintă inhalarea conţinutului unei capsule de 150 micrograme, o dată pe zi, utilizând inhalatorul. Doza trebuie crescută numai la recomandarea medicului. O doză de 300 micrograme, o dată pe zi, este recomandată în special la pacienţii cu BPOC severă. Doza maximă recomandată este de 300 micrograme, o dată pe zi.</w:t>
      </w:r>
    </w:p>
    <w:p w:rsidR="00F454F6" w:rsidRPr="007046ED" w:rsidRDefault="00F454F6" w:rsidP="00A36951">
      <w:pPr>
        <w:autoSpaceDE w:val="0"/>
        <w:autoSpaceDN w:val="0"/>
        <w:adjustRightInd w:val="0"/>
        <w:spacing w:after="0" w:line="240" w:lineRule="auto"/>
        <w:rPr>
          <w:rFonts w:ascii="Arial" w:hAnsi="Arial" w:cs="Arial"/>
          <w:sz w:val="24"/>
          <w:szCs w:val="24"/>
        </w:rPr>
      </w:pPr>
    </w:p>
    <w:p w:rsidR="00F454F6" w:rsidRPr="007046ED" w:rsidRDefault="00F454F6" w:rsidP="00A36951">
      <w:pPr>
        <w:pStyle w:val="ListParagraph"/>
        <w:numPr>
          <w:ilvl w:val="0"/>
          <w:numId w:val="16"/>
        </w:numPr>
        <w:autoSpaceDE w:val="0"/>
        <w:autoSpaceDN w:val="0"/>
        <w:adjustRightInd w:val="0"/>
        <w:spacing w:after="0" w:line="240" w:lineRule="auto"/>
        <w:rPr>
          <w:rFonts w:ascii="Arial" w:hAnsi="Arial" w:cs="Arial"/>
          <w:b/>
          <w:sz w:val="24"/>
          <w:szCs w:val="24"/>
        </w:rPr>
      </w:pPr>
      <w:r w:rsidRPr="007046ED">
        <w:rPr>
          <w:rFonts w:ascii="Arial" w:hAnsi="Arial" w:cs="Arial"/>
          <w:b/>
          <w:sz w:val="24"/>
          <w:szCs w:val="24"/>
        </w:rPr>
        <w:t xml:space="preserve">Monitorizarea tratamentului </w:t>
      </w:r>
    </w:p>
    <w:p w:rsidR="00F454F6" w:rsidRPr="007046ED" w:rsidRDefault="00F454F6" w:rsidP="00A36951">
      <w:pPr>
        <w:pStyle w:val="ListParagraph"/>
        <w:autoSpaceDE w:val="0"/>
        <w:autoSpaceDN w:val="0"/>
        <w:adjustRightInd w:val="0"/>
        <w:spacing w:after="0" w:line="240" w:lineRule="auto"/>
        <w:rPr>
          <w:rFonts w:ascii="Arial" w:hAnsi="Arial" w:cs="Arial"/>
          <w:sz w:val="24"/>
          <w:szCs w:val="24"/>
        </w:rPr>
      </w:pPr>
      <w:r w:rsidRPr="007046ED">
        <w:rPr>
          <w:rFonts w:ascii="Arial" w:hAnsi="Arial" w:cs="Arial"/>
          <w:sz w:val="24"/>
          <w:szCs w:val="24"/>
        </w:rPr>
        <w:t>Se face pe baza semnelor clinice si spirometrie</w:t>
      </w:r>
    </w:p>
    <w:p w:rsidR="00F454F6" w:rsidRPr="007046ED" w:rsidRDefault="00F454F6" w:rsidP="00A36951">
      <w:pPr>
        <w:pStyle w:val="ListParagraph"/>
        <w:autoSpaceDE w:val="0"/>
        <w:autoSpaceDN w:val="0"/>
        <w:adjustRightInd w:val="0"/>
        <w:spacing w:after="0" w:line="240" w:lineRule="auto"/>
        <w:rPr>
          <w:rFonts w:ascii="Arial" w:hAnsi="Arial" w:cs="Arial"/>
          <w:sz w:val="24"/>
          <w:szCs w:val="24"/>
        </w:rPr>
      </w:pPr>
    </w:p>
    <w:p w:rsidR="00F454F6" w:rsidRPr="007046ED" w:rsidRDefault="00F454F6" w:rsidP="00A36951">
      <w:pPr>
        <w:pStyle w:val="ListParagraph"/>
        <w:numPr>
          <w:ilvl w:val="0"/>
          <w:numId w:val="16"/>
        </w:numPr>
        <w:autoSpaceDE w:val="0"/>
        <w:autoSpaceDN w:val="0"/>
        <w:adjustRightInd w:val="0"/>
        <w:spacing w:after="0" w:line="240" w:lineRule="auto"/>
        <w:rPr>
          <w:rFonts w:ascii="Arial" w:hAnsi="Arial" w:cs="Arial"/>
          <w:b/>
          <w:sz w:val="24"/>
          <w:szCs w:val="24"/>
        </w:rPr>
      </w:pPr>
      <w:r w:rsidRPr="007046ED">
        <w:rPr>
          <w:rFonts w:ascii="Arial" w:hAnsi="Arial" w:cs="Arial"/>
          <w:b/>
          <w:sz w:val="24"/>
          <w:szCs w:val="24"/>
        </w:rPr>
        <w:t>Intreruperea tratamentului</w:t>
      </w:r>
    </w:p>
    <w:p w:rsidR="00F454F6" w:rsidRPr="007046ED" w:rsidRDefault="00F454F6" w:rsidP="00A36951">
      <w:pPr>
        <w:pStyle w:val="ListParagraph"/>
        <w:numPr>
          <w:ilvl w:val="0"/>
          <w:numId w:val="15"/>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Apariția semnelor de hipersensibilitate: reacții alergice, angioedem (inclusive dificultăți la respirație sau inghițire, umflare a limbii, buzelor și feței), urticarie sau erupții cutanate</w:t>
      </w:r>
    </w:p>
    <w:p w:rsidR="00F454F6" w:rsidRPr="007046ED" w:rsidRDefault="00F454F6" w:rsidP="00A36951">
      <w:pPr>
        <w:pStyle w:val="ListParagraph"/>
        <w:numPr>
          <w:ilvl w:val="0"/>
          <w:numId w:val="15"/>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Bronhospasm paradoxal</w:t>
      </w:r>
    </w:p>
    <w:p w:rsidR="00F454F6" w:rsidRPr="007046ED" w:rsidRDefault="00F454F6" w:rsidP="00A36951">
      <w:pPr>
        <w:pStyle w:val="ListParagraph"/>
        <w:numPr>
          <w:ilvl w:val="0"/>
          <w:numId w:val="15"/>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 xml:space="preserve">Agravarea bolii </w:t>
      </w:r>
    </w:p>
    <w:p w:rsidR="00F454F6" w:rsidRPr="007046ED" w:rsidRDefault="00F454F6" w:rsidP="00A36951">
      <w:pPr>
        <w:pStyle w:val="ListParagraph"/>
        <w:numPr>
          <w:ilvl w:val="0"/>
          <w:numId w:val="15"/>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Apariția efector sistemice.</w:t>
      </w:r>
    </w:p>
    <w:p w:rsidR="00F454F6" w:rsidRPr="007046ED" w:rsidRDefault="00F454F6" w:rsidP="00A36951">
      <w:pPr>
        <w:pStyle w:val="ListParagraph"/>
        <w:numPr>
          <w:ilvl w:val="0"/>
          <w:numId w:val="15"/>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Apariția efector cardiovasculare: creșterea alurii ventriculare, a tensiunii arteriale, semen EKG (aplatizarea undei T, prelungirea intervalului QT, subdenivelarea segmentului QT</w:t>
      </w:r>
    </w:p>
    <w:p w:rsidR="00F454F6" w:rsidRPr="007046ED" w:rsidRDefault="00F454F6" w:rsidP="00A36951">
      <w:pPr>
        <w:pStyle w:val="ListParagraph"/>
        <w:numPr>
          <w:ilvl w:val="0"/>
          <w:numId w:val="15"/>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Hipokaliemie semnificativă care pot genera reacții cardiovasculare</w:t>
      </w:r>
    </w:p>
    <w:p w:rsidR="00F454F6" w:rsidRPr="007046ED" w:rsidRDefault="00F454F6" w:rsidP="00A36951">
      <w:pPr>
        <w:pStyle w:val="ListParagraph"/>
        <w:numPr>
          <w:ilvl w:val="0"/>
          <w:numId w:val="15"/>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Hiperglicemie semnificativă in special la pacienții cu diabet zaharat.</w:t>
      </w:r>
    </w:p>
    <w:p w:rsidR="00F454F6" w:rsidRPr="007046ED" w:rsidRDefault="00F454F6" w:rsidP="00A36951">
      <w:pPr>
        <w:pStyle w:val="ListParagraph"/>
        <w:autoSpaceDE w:val="0"/>
        <w:autoSpaceDN w:val="0"/>
        <w:adjustRightInd w:val="0"/>
        <w:spacing w:after="0" w:line="240" w:lineRule="auto"/>
        <w:rPr>
          <w:rFonts w:ascii="Arial" w:hAnsi="Arial" w:cs="Arial"/>
          <w:sz w:val="24"/>
          <w:szCs w:val="24"/>
        </w:rPr>
      </w:pPr>
    </w:p>
    <w:p w:rsidR="00F454F6" w:rsidRPr="007046ED" w:rsidRDefault="00F454F6" w:rsidP="00A36951">
      <w:pPr>
        <w:pStyle w:val="ListParagraph"/>
        <w:numPr>
          <w:ilvl w:val="0"/>
          <w:numId w:val="16"/>
        </w:numPr>
        <w:autoSpaceDE w:val="0"/>
        <w:autoSpaceDN w:val="0"/>
        <w:adjustRightInd w:val="0"/>
        <w:spacing w:after="0" w:line="240" w:lineRule="auto"/>
        <w:rPr>
          <w:rFonts w:ascii="Arial" w:hAnsi="Arial" w:cs="Arial"/>
          <w:b/>
          <w:sz w:val="24"/>
          <w:szCs w:val="24"/>
        </w:rPr>
      </w:pPr>
      <w:r w:rsidRPr="007046ED">
        <w:rPr>
          <w:rFonts w:ascii="Arial" w:hAnsi="Arial" w:cs="Arial"/>
          <w:b/>
          <w:sz w:val="24"/>
          <w:szCs w:val="24"/>
        </w:rPr>
        <w:t>Prescriptori</w:t>
      </w:r>
    </w:p>
    <w:p w:rsidR="004437A2" w:rsidRPr="007046ED" w:rsidRDefault="00F454F6" w:rsidP="00603C94">
      <w:pPr>
        <w:spacing w:line="240" w:lineRule="auto"/>
        <w:ind w:firstLine="360"/>
        <w:jc w:val="both"/>
        <w:rPr>
          <w:rFonts w:ascii="Arial" w:hAnsi="Arial" w:cs="Arial"/>
          <w:sz w:val="24"/>
          <w:szCs w:val="24"/>
        </w:rPr>
      </w:pPr>
      <w:r w:rsidRPr="007046ED">
        <w:rPr>
          <w:rFonts w:ascii="Arial" w:hAnsi="Arial" w:cs="Arial"/>
          <w:sz w:val="24"/>
          <w:szCs w:val="24"/>
        </w:rPr>
        <w:t>Initierea se va face de catre medicii din specialitatea pneumologie, alergologie, medicina interna iar continuarea se poate face şi de către medicul de</w:t>
      </w:r>
      <w:r w:rsidR="004437A2" w:rsidRPr="007046ED">
        <w:rPr>
          <w:rFonts w:ascii="Arial" w:hAnsi="Arial" w:cs="Arial"/>
          <w:sz w:val="24"/>
          <w:szCs w:val="24"/>
        </w:rPr>
        <w:t xml:space="preserve"> familie în dozele şi </w:t>
      </w:r>
      <w:r w:rsidR="00603C94" w:rsidRPr="007046ED">
        <w:rPr>
          <w:rFonts w:ascii="Arial" w:hAnsi="Arial" w:cs="Arial"/>
          <w:sz w:val="24"/>
          <w:szCs w:val="24"/>
        </w:rPr>
        <w:t xml:space="preserve">pe durata </w:t>
      </w:r>
      <w:r w:rsidRPr="007046ED">
        <w:rPr>
          <w:rFonts w:ascii="Arial" w:hAnsi="Arial" w:cs="Arial"/>
          <w:sz w:val="24"/>
          <w:szCs w:val="24"/>
        </w:rPr>
        <w:t xml:space="preserve">recomandată în scrisoarea </w:t>
      </w:r>
      <w:r w:rsidR="004437A2" w:rsidRPr="007046ED">
        <w:rPr>
          <w:rFonts w:ascii="Arial" w:hAnsi="Arial" w:cs="Arial"/>
          <w:sz w:val="24"/>
          <w:szCs w:val="24"/>
        </w:rPr>
        <w:t>medical”</w:t>
      </w:r>
    </w:p>
    <w:p w:rsidR="00F454F6" w:rsidRPr="007046ED" w:rsidRDefault="004437A2" w:rsidP="004437A2">
      <w:pPr>
        <w:spacing w:line="240" w:lineRule="auto"/>
        <w:ind w:firstLine="360"/>
        <w:jc w:val="right"/>
        <w:rPr>
          <w:rFonts w:ascii="Arial" w:hAnsi="Arial" w:cs="Arial"/>
          <w:b/>
          <w:bCs/>
          <w:sz w:val="24"/>
          <w:szCs w:val="24"/>
          <w:lang w:val="ro-RO"/>
        </w:rPr>
      </w:pPr>
      <w:r w:rsidRPr="007046ED">
        <w:rPr>
          <w:rFonts w:ascii="Arial" w:hAnsi="Arial" w:cs="Arial"/>
          <w:sz w:val="24"/>
          <w:szCs w:val="24"/>
        </w:rPr>
        <w:br w:type="column"/>
      </w:r>
      <w:r w:rsidR="00B73145">
        <w:rPr>
          <w:rFonts w:ascii="Arial" w:hAnsi="Arial" w:cs="Arial"/>
          <w:b/>
          <w:bCs/>
          <w:sz w:val="24"/>
          <w:szCs w:val="24"/>
          <w:lang w:val="ro-RO"/>
        </w:rPr>
        <w:lastRenderedPageBreak/>
        <w:t>ANEXA nr 26</w:t>
      </w:r>
    </w:p>
    <w:p w:rsidR="00F454F6" w:rsidRPr="007046ED" w:rsidRDefault="00A002D1" w:rsidP="00A36951">
      <w:pPr>
        <w:spacing w:line="240" w:lineRule="auto"/>
        <w:jc w:val="both"/>
        <w:rPr>
          <w:rFonts w:ascii="Arial" w:hAnsi="Arial" w:cs="Arial"/>
          <w:sz w:val="24"/>
          <w:szCs w:val="24"/>
          <w:lang w:val="ro-RO"/>
        </w:rPr>
      </w:pPr>
      <w:r w:rsidRPr="007046ED">
        <w:rPr>
          <w:rFonts w:ascii="Arial" w:hAnsi="Arial" w:cs="Arial"/>
          <w:b/>
          <w:sz w:val="24"/>
          <w:szCs w:val="24"/>
        </w:rPr>
        <w:t>După Protocolul terapeutic corespunzător poziţiei nr. 188, se introduce protocolul terapeutic corespunzător</w:t>
      </w:r>
      <w:r w:rsidR="00A32B19" w:rsidRPr="007046ED">
        <w:rPr>
          <w:rFonts w:ascii="Arial" w:hAnsi="Arial" w:cs="Arial"/>
          <w:b/>
          <w:sz w:val="24"/>
          <w:szCs w:val="24"/>
        </w:rPr>
        <w:t xml:space="preserve"> poziţiei</w:t>
      </w:r>
      <w:r w:rsidRPr="007046ED">
        <w:rPr>
          <w:rFonts w:ascii="Arial" w:hAnsi="Arial" w:cs="Arial"/>
          <w:b/>
          <w:sz w:val="24"/>
          <w:szCs w:val="24"/>
        </w:rPr>
        <w:t xml:space="preserve"> </w:t>
      </w:r>
      <w:r w:rsidR="00F454F6" w:rsidRPr="007046ED">
        <w:rPr>
          <w:rFonts w:ascii="Arial" w:hAnsi="Arial" w:cs="Arial"/>
          <w:b/>
          <w:sz w:val="24"/>
          <w:szCs w:val="24"/>
        </w:rPr>
        <w:t>nr.189 cod (R03BB06); DCI GLICOPIRONIUM</w:t>
      </w:r>
      <w:r w:rsidR="004437A2" w:rsidRPr="007046ED">
        <w:rPr>
          <w:rFonts w:ascii="Arial" w:hAnsi="Arial" w:cs="Arial"/>
          <w:b/>
          <w:sz w:val="24"/>
          <w:szCs w:val="24"/>
        </w:rPr>
        <w:t xml:space="preserve">, </w:t>
      </w:r>
      <w:r w:rsidRPr="007046ED">
        <w:rPr>
          <w:rFonts w:ascii="Arial" w:hAnsi="Arial" w:cs="Arial"/>
          <w:b/>
          <w:sz w:val="24"/>
          <w:szCs w:val="24"/>
        </w:rPr>
        <w:t xml:space="preserve">cu </w:t>
      </w:r>
      <w:r w:rsidR="004437A2" w:rsidRPr="007046ED">
        <w:rPr>
          <w:rFonts w:ascii="Arial" w:hAnsi="Arial" w:cs="Arial"/>
          <w:b/>
          <w:sz w:val="24"/>
          <w:szCs w:val="24"/>
        </w:rPr>
        <w:t xml:space="preserve"> următorul cuprins:</w:t>
      </w:r>
    </w:p>
    <w:p w:rsidR="00F454F6" w:rsidRPr="007046ED" w:rsidRDefault="004437A2" w:rsidP="00A36951">
      <w:pPr>
        <w:pStyle w:val="ListParagraph"/>
        <w:spacing w:line="240" w:lineRule="auto"/>
        <w:ind w:left="360"/>
        <w:rPr>
          <w:rFonts w:ascii="Arial" w:hAnsi="Arial" w:cs="Arial"/>
          <w:sz w:val="24"/>
          <w:szCs w:val="24"/>
          <w:lang w:val="ro-RO"/>
        </w:rPr>
      </w:pPr>
      <w:r w:rsidRPr="007046ED">
        <w:rPr>
          <w:rFonts w:ascii="Arial" w:hAnsi="Arial" w:cs="Arial"/>
          <w:sz w:val="24"/>
          <w:szCs w:val="24"/>
        </w:rPr>
        <w:t>“</w:t>
      </w:r>
      <w:r w:rsidR="00F454F6" w:rsidRPr="007046ED">
        <w:rPr>
          <w:rFonts w:ascii="Arial" w:hAnsi="Arial" w:cs="Arial"/>
          <w:sz w:val="24"/>
          <w:szCs w:val="24"/>
          <w:lang w:val="ro-RO"/>
        </w:rPr>
        <w:t>I. Definiție</w:t>
      </w:r>
    </w:p>
    <w:p w:rsidR="00F454F6" w:rsidRPr="007046ED" w:rsidRDefault="00F454F6" w:rsidP="00A36951">
      <w:p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 xml:space="preserve">Bronopneumonia obstructivă cronică se caracterizează prin obstrucția căilor aeriene care este de regulă progresivă, nu este complet reversibilă si nu se modifică marcat în decursul mai multor luni. </w:t>
      </w:r>
    </w:p>
    <w:p w:rsidR="00F454F6" w:rsidRPr="007046ED" w:rsidRDefault="00F454F6" w:rsidP="00A36951">
      <w:pPr>
        <w:autoSpaceDE w:val="0"/>
        <w:autoSpaceDN w:val="0"/>
        <w:adjustRightInd w:val="0"/>
        <w:spacing w:after="0" w:line="240" w:lineRule="auto"/>
        <w:rPr>
          <w:rFonts w:ascii="Arial" w:hAnsi="Arial" w:cs="Arial"/>
          <w:sz w:val="24"/>
          <w:szCs w:val="24"/>
        </w:rPr>
      </w:pPr>
    </w:p>
    <w:p w:rsidR="00F454F6" w:rsidRPr="007046ED" w:rsidRDefault="00F454F6" w:rsidP="00A36951">
      <w:pPr>
        <w:pStyle w:val="ListParagraph"/>
        <w:autoSpaceDE w:val="0"/>
        <w:autoSpaceDN w:val="0"/>
        <w:adjustRightInd w:val="0"/>
        <w:spacing w:after="0" w:line="240" w:lineRule="auto"/>
        <w:ind w:left="360"/>
        <w:rPr>
          <w:rFonts w:ascii="Arial" w:hAnsi="Arial" w:cs="Arial"/>
          <w:sz w:val="24"/>
          <w:szCs w:val="24"/>
        </w:rPr>
      </w:pPr>
      <w:r w:rsidRPr="007046ED">
        <w:rPr>
          <w:rFonts w:ascii="Arial" w:hAnsi="Arial" w:cs="Arial"/>
          <w:sz w:val="24"/>
          <w:szCs w:val="24"/>
        </w:rPr>
        <w:t>II.Indicații:</w:t>
      </w:r>
    </w:p>
    <w:p w:rsidR="00F454F6" w:rsidRPr="007046ED" w:rsidRDefault="00F454F6" w:rsidP="00A36951">
      <w:pPr>
        <w:autoSpaceDE w:val="0"/>
        <w:autoSpaceDN w:val="0"/>
        <w:adjustRightInd w:val="0"/>
        <w:spacing w:after="0" w:line="240" w:lineRule="auto"/>
        <w:ind w:firstLine="360"/>
        <w:jc w:val="both"/>
        <w:rPr>
          <w:rFonts w:ascii="Arial" w:hAnsi="Arial" w:cs="Arial"/>
          <w:sz w:val="24"/>
          <w:szCs w:val="24"/>
        </w:rPr>
      </w:pPr>
      <w:r w:rsidRPr="007046ED">
        <w:rPr>
          <w:rFonts w:ascii="Arial" w:hAnsi="Arial" w:cs="Arial"/>
          <w:sz w:val="24"/>
          <w:szCs w:val="24"/>
        </w:rPr>
        <w:t>Glicopironium este indicat ca tratament bronhodilatator de întreţinere, pentru ameliorarea simptomelor la pacienţii adulţi cu boală pulmonară obstructivă cronică</w:t>
      </w:r>
    </w:p>
    <w:p w:rsidR="00F454F6" w:rsidRPr="007046ED" w:rsidRDefault="00F454F6" w:rsidP="00A36951">
      <w:pPr>
        <w:autoSpaceDE w:val="0"/>
        <w:autoSpaceDN w:val="0"/>
        <w:adjustRightInd w:val="0"/>
        <w:spacing w:after="0" w:line="240" w:lineRule="auto"/>
        <w:rPr>
          <w:rFonts w:ascii="Arial" w:hAnsi="Arial" w:cs="Arial"/>
          <w:sz w:val="24"/>
          <w:szCs w:val="24"/>
        </w:rPr>
      </w:pPr>
    </w:p>
    <w:p w:rsidR="00F454F6" w:rsidRPr="007046ED" w:rsidRDefault="00F454F6" w:rsidP="00A36951">
      <w:pPr>
        <w:pStyle w:val="ListParagraph"/>
        <w:autoSpaceDE w:val="0"/>
        <w:autoSpaceDN w:val="0"/>
        <w:adjustRightInd w:val="0"/>
        <w:spacing w:after="0" w:line="240" w:lineRule="auto"/>
        <w:ind w:left="330"/>
        <w:rPr>
          <w:rFonts w:ascii="Arial" w:hAnsi="Arial" w:cs="Arial"/>
          <w:sz w:val="24"/>
          <w:szCs w:val="24"/>
        </w:rPr>
      </w:pPr>
      <w:r w:rsidRPr="007046ED">
        <w:rPr>
          <w:rFonts w:ascii="Arial" w:hAnsi="Arial" w:cs="Arial"/>
          <w:sz w:val="24"/>
          <w:szCs w:val="24"/>
        </w:rPr>
        <w:t>III Criterii de includere a pacienților</w:t>
      </w:r>
    </w:p>
    <w:p w:rsidR="00F454F6" w:rsidRPr="007046ED" w:rsidRDefault="00F454F6" w:rsidP="00A36951">
      <w:pPr>
        <w:autoSpaceDE w:val="0"/>
        <w:autoSpaceDN w:val="0"/>
        <w:adjustRightInd w:val="0"/>
        <w:spacing w:after="0" w:line="240" w:lineRule="auto"/>
        <w:ind w:firstLine="360"/>
        <w:rPr>
          <w:rFonts w:ascii="Arial" w:hAnsi="Arial" w:cs="Arial"/>
          <w:sz w:val="24"/>
          <w:szCs w:val="24"/>
        </w:rPr>
      </w:pPr>
      <w:r w:rsidRPr="007046ED">
        <w:rPr>
          <w:rFonts w:ascii="Arial" w:hAnsi="Arial" w:cs="Arial"/>
          <w:sz w:val="24"/>
          <w:szCs w:val="24"/>
        </w:rPr>
        <w:t>Diagnosticul de bronhopneumonie cronică obstructivă</w:t>
      </w:r>
    </w:p>
    <w:p w:rsidR="00F454F6" w:rsidRPr="007046ED" w:rsidRDefault="00F454F6" w:rsidP="00A36951">
      <w:pPr>
        <w:pStyle w:val="ListParagraph"/>
        <w:autoSpaceDE w:val="0"/>
        <w:autoSpaceDN w:val="0"/>
        <w:adjustRightInd w:val="0"/>
        <w:spacing w:after="0" w:line="240" w:lineRule="auto"/>
        <w:rPr>
          <w:rFonts w:ascii="Arial" w:hAnsi="Arial" w:cs="Arial"/>
          <w:b/>
          <w:sz w:val="24"/>
          <w:szCs w:val="24"/>
        </w:rPr>
      </w:pPr>
      <w:r w:rsidRPr="007046ED">
        <w:rPr>
          <w:rFonts w:ascii="Arial" w:hAnsi="Arial" w:cs="Arial"/>
          <w:b/>
          <w:sz w:val="24"/>
          <w:szCs w:val="24"/>
        </w:rPr>
        <w:t xml:space="preserve">         1.Clinic</w:t>
      </w:r>
    </w:p>
    <w:p w:rsidR="00F454F6" w:rsidRPr="007046ED" w:rsidRDefault="00F454F6" w:rsidP="00A36951">
      <w:pPr>
        <w:pStyle w:val="ListParagraph"/>
        <w:numPr>
          <w:ilvl w:val="1"/>
          <w:numId w:val="11"/>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Tuse</w:t>
      </w:r>
    </w:p>
    <w:p w:rsidR="00F454F6" w:rsidRPr="007046ED" w:rsidRDefault="00F454F6" w:rsidP="00A36951">
      <w:pPr>
        <w:pStyle w:val="ListParagraph"/>
        <w:numPr>
          <w:ilvl w:val="0"/>
          <w:numId w:val="12"/>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 xml:space="preserve">cronică: minim trei luni pe an, doi ani consecutiv = diagnostic de bronsită cronică, </w:t>
      </w:r>
    </w:p>
    <w:p w:rsidR="00F454F6" w:rsidRPr="007046ED" w:rsidRDefault="00F454F6" w:rsidP="00A36951">
      <w:pPr>
        <w:pStyle w:val="ListParagraph"/>
        <w:numPr>
          <w:ilvl w:val="0"/>
          <w:numId w:val="12"/>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deseori productivă, cu spută mucoasă si uneori mucopurulentă</w:t>
      </w:r>
    </w:p>
    <w:p w:rsidR="00F454F6" w:rsidRPr="007046ED" w:rsidRDefault="00F454F6" w:rsidP="00A36951">
      <w:pPr>
        <w:pStyle w:val="ListParagraph"/>
        <w:numPr>
          <w:ilvl w:val="0"/>
          <w:numId w:val="12"/>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predominant matinală ("toaleta bronsică")</w:t>
      </w:r>
    </w:p>
    <w:p w:rsidR="00F454F6" w:rsidRPr="007046ED" w:rsidRDefault="00F454F6" w:rsidP="00A36951">
      <w:pPr>
        <w:pStyle w:val="ListParagraph"/>
        <w:numPr>
          <w:ilvl w:val="1"/>
          <w:numId w:val="11"/>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 Dispnee</w:t>
      </w:r>
    </w:p>
    <w:p w:rsidR="00F454F6" w:rsidRPr="007046ED" w:rsidRDefault="00F454F6" w:rsidP="00A36951">
      <w:pPr>
        <w:pStyle w:val="ListParagraph"/>
        <w:numPr>
          <w:ilvl w:val="0"/>
          <w:numId w:val="13"/>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simptomul central în BPOC</w:t>
      </w:r>
    </w:p>
    <w:p w:rsidR="00F454F6" w:rsidRPr="007046ED" w:rsidRDefault="00F454F6" w:rsidP="00A36951">
      <w:pPr>
        <w:pStyle w:val="ListParagraph"/>
        <w:numPr>
          <w:ilvl w:val="0"/>
          <w:numId w:val="13"/>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apare inițial la eforturi mari: alergat, cărat greutăți mari, muncă fizică grea;</w:t>
      </w:r>
    </w:p>
    <w:p w:rsidR="00F454F6" w:rsidRPr="007046ED" w:rsidRDefault="00F454F6" w:rsidP="00A36951">
      <w:pPr>
        <w:pStyle w:val="ListParagraph"/>
        <w:numPr>
          <w:ilvl w:val="0"/>
          <w:numId w:val="13"/>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pacientul nu mai poate face aceleasi eforturi ca persoanele de aceeasi vârstă cu el</w:t>
      </w:r>
    </w:p>
    <w:p w:rsidR="00F454F6" w:rsidRPr="007046ED" w:rsidRDefault="00F454F6" w:rsidP="00A36951">
      <w:pPr>
        <w:pStyle w:val="ListParagraph"/>
        <w:numPr>
          <w:ilvl w:val="1"/>
          <w:numId w:val="11"/>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Examenul fizic</w:t>
      </w:r>
    </w:p>
    <w:p w:rsidR="00F454F6" w:rsidRPr="007046ED" w:rsidRDefault="00F454F6" w:rsidP="00A36951">
      <w:pPr>
        <w:pStyle w:val="ListParagraph"/>
        <w:numPr>
          <w:ilvl w:val="0"/>
          <w:numId w:val="14"/>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obezitate sau hipoponderalitate</w:t>
      </w:r>
    </w:p>
    <w:p w:rsidR="00F454F6" w:rsidRPr="007046ED" w:rsidRDefault="00F454F6" w:rsidP="00A36951">
      <w:pPr>
        <w:pStyle w:val="ListParagraph"/>
        <w:numPr>
          <w:ilvl w:val="0"/>
          <w:numId w:val="14"/>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semne de obstrucție: expir prelungit (durata auscultatorie a expirului este egală sau mai lungă decât a inspirului), raluri sibilante si ronflante, expir cu buzele țuguiate</w:t>
      </w:r>
    </w:p>
    <w:p w:rsidR="00F454F6" w:rsidRPr="007046ED" w:rsidRDefault="00F454F6" w:rsidP="00A36951">
      <w:pPr>
        <w:pStyle w:val="ListParagraph"/>
        <w:numPr>
          <w:ilvl w:val="0"/>
          <w:numId w:val="14"/>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semne de hiperinflație: torace "în butoi" (diametru anteroposterior mărit),</w:t>
      </w:r>
    </w:p>
    <w:p w:rsidR="00F454F6" w:rsidRPr="007046ED" w:rsidRDefault="00F454F6" w:rsidP="00A36951">
      <w:pPr>
        <w:pStyle w:val="ListParagraph"/>
        <w:numPr>
          <w:ilvl w:val="0"/>
          <w:numId w:val="14"/>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hipersonoritate la percuție, diminuarea murmurului vezicular, atenuarea zgomotelor cardiace</w:t>
      </w:r>
    </w:p>
    <w:p w:rsidR="00F454F6" w:rsidRPr="007046ED" w:rsidRDefault="00F454F6" w:rsidP="00A36951">
      <w:pPr>
        <w:pStyle w:val="ListParagraph"/>
        <w:numPr>
          <w:ilvl w:val="0"/>
          <w:numId w:val="14"/>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semne de cord pulmonar cronic: galop drept, edeme gambiere (până la anasarcă),</w:t>
      </w:r>
    </w:p>
    <w:p w:rsidR="00F454F6" w:rsidRPr="007046ED" w:rsidRDefault="00F454F6" w:rsidP="00A36951">
      <w:pPr>
        <w:pStyle w:val="ListParagraph"/>
        <w:numPr>
          <w:ilvl w:val="0"/>
          <w:numId w:val="14"/>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hepatomegalie de stază, jugulare turgescente</w:t>
      </w:r>
    </w:p>
    <w:p w:rsidR="00F454F6" w:rsidRPr="007046ED" w:rsidRDefault="00F454F6" w:rsidP="00A36951">
      <w:pPr>
        <w:pStyle w:val="ListParagraph"/>
        <w:numPr>
          <w:ilvl w:val="0"/>
          <w:numId w:val="14"/>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semne de insuficiență respiratorie: cianoză centrală, flapping tremor, alterarea stării de constiență</w:t>
      </w:r>
    </w:p>
    <w:p w:rsidR="00F454F6" w:rsidRPr="007046ED" w:rsidRDefault="00F454F6" w:rsidP="00A36951">
      <w:pPr>
        <w:pStyle w:val="ListParagraph"/>
        <w:autoSpaceDE w:val="0"/>
        <w:autoSpaceDN w:val="0"/>
        <w:adjustRightInd w:val="0"/>
        <w:spacing w:after="0" w:line="240" w:lineRule="auto"/>
        <w:ind w:left="1440"/>
        <w:rPr>
          <w:rFonts w:ascii="Arial" w:hAnsi="Arial" w:cs="Arial"/>
          <w:sz w:val="24"/>
          <w:szCs w:val="24"/>
        </w:rPr>
      </w:pPr>
    </w:p>
    <w:p w:rsidR="00F454F6" w:rsidRPr="007046ED" w:rsidRDefault="00622A63" w:rsidP="00622A63">
      <w:pPr>
        <w:pStyle w:val="ListParagraph"/>
        <w:numPr>
          <w:ilvl w:val="2"/>
          <w:numId w:val="7"/>
        </w:numPr>
        <w:tabs>
          <w:tab w:val="clear" w:pos="2700"/>
          <w:tab w:val="left" w:pos="1418"/>
          <w:tab w:val="num" w:pos="2552"/>
        </w:tabs>
        <w:autoSpaceDE w:val="0"/>
        <w:autoSpaceDN w:val="0"/>
        <w:adjustRightInd w:val="0"/>
        <w:spacing w:after="0" w:line="240" w:lineRule="auto"/>
        <w:ind w:left="1276" w:firstLine="0"/>
        <w:rPr>
          <w:rFonts w:ascii="Arial" w:hAnsi="Arial" w:cs="Arial"/>
          <w:b/>
          <w:sz w:val="24"/>
          <w:szCs w:val="24"/>
        </w:rPr>
      </w:pPr>
      <w:r w:rsidRPr="007046ED">
        <w:rPr>
          <w:rFonts w:ascii="Arial" w:hAnsi="Arial" w:cs="Arial"/>
          <w:b/>
          <w:sz w:val="24"/>
          <w:szCs w:val="24"/>
        </w:rPr>
        <w:t xml:space="preserve">. </w:t>
      </w:r>
      <w:r w:rsidR="00F454F6" w:rsidRPr="007046ED">
        <w:rPr>
          <w:rFonts w:ascii="Arial" w:hAnsi="Arial" w:cs="Arial"/>
          <w:b/>
          <w:sz w:val="24"/>
          <w:szCs w:val="24"/>
        </w:rPr>
        <w:t>Spirometric.</w:t>
      </w:r>
    </w:p>
    <w:p w:rsidR="00F454F6" w:rsidRPr="007046ED" w:rsidRDefault="00F454F6" w:rsidP="00A36951">
      <w:pPr>
        <w:autoSpaceDE w:val="0"/>
        <w:autoSpaceDN w:val="0"/>
        <w:adjustRightInd w:val="0"/>
        <w:spacing w:after="0" w:line="240" w:lineRule="auto"/>
        <w:ind w:firstLine="360"/>
        <w:rPr>
          <w:rFonts w:ascii="Arial" w:hAnsi="Arial" w:cs="Arial"/>
          <w:sz w:val="24"/>
          <w:szCs w:val="24"/>
        </w:rPr>
      </w:pPr>
      <w:r w:rsidRPr="007046ED">
        <w:rPr>
          <w:rFonts w:ascii="Arial" w:hAnsi="Arial" w:cs="Arial"/>
          <w:sz w:val="24"/>
          <w:szCs w:val="24"/>
        </w:rPr>
        <w:t>Obstrucția căilor aeriene este definită ca:</w:t>
      </w:r>
    </w:p>
    <w:p w:rsidR="00F454F6" w:rsidRPr="007046ED" w:rsidRDefault="00F454F6" w:rsidP="00A36951">
      <w:pPr>
        <w:pStyle w:val="ListParagraph"/>
        <w:numPr>
          <w:ilvl w:val="0"/>
          <w:numId w:val="15"/>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VEMS &lt; 80% din valoarea prezisă si</w:t>
      </w:r>
    </w:p>
    <w:p w:rsidR="00F454F6" w:rsidRPr="007046ED" w:rsidRDefault="00F454F6" w:rsidP="00A36951">
      <w:pPr>
        <w:pStyle w:val="ListParagraph"/>
        <w:numPr>
          <w:ilvl w:val="0"/>
          <w:numId w:val="15"/>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VEMS/CVF &lt; 70% din valoarea prezisă</w:t>
      </w:r>
    </w:p>
    <w:p w:rsidR="00F454F6" w:rsidRPr="007046ED" w:rsidRDefault="00F454F6" w:rsidP="00A36951">
      <w:pPr>
        <w:autoSpaceDE w:val="0"/>
        <w:autoSpaceDN w:val="0"/>
        <w:adjustRightInd w:val="0"/>
        <w:spacing w:after="0" w:line="240" w:lineRule="auto"/>
        <w:ind w:firstLine="360"/>
        <w:rPr>
          <w:rFonts w:ascii="Arial" w:hAnsi="Arial" w:cs="Arial"/>
          <w:sz w:val="24"/>
          <w:szCs w:val="24"/>
        </w:rPr>
      </w:pPr>
      <w:r w:rsidRPr="007046ED">
        <w:rPr>
          <w:rFonts w:ascii="Arial" w:hAnsi="Arial" w:cs="Arial"/>
          <w:sz w:val="24"/>
          <w:szCs w:val="24"/>
        </w:rPr>
        <w:t>VEMS - volum expirator maxim în prima secundă</w:t>
      </w:r>
    </w:p>
    <w:p w:rsidR="00F454F6" w:rsidRPr="007046ED" w:rsidRDefault="00F454F6" w:rsidP="00A36951">
      <w:pPr>
        <w:autoSpaceDE w:val="0"/>
        <w:autoSpaceDN w:val="0"/>
        <w:adjustRightInd w:val="0"/>
        <w:spacing w:after="0" w:line="240" w:lineRule="auto"/>
        <w:ind w:firstLine="360"/>
        <w:rPr>
          <w:rFonts w:ascii="Arial" w:hAnsi="Arial" w:cs="Arial"/>
          <w:sz w:val="24"/>
          <w:szCs w:val="24"/>
        </w:rPr>
      </w:pPr>
      <w:r w:rsidRPr="007046ED">
        <w:rPr>
          <w:rFonts w:ascii="Arial" w:hAnsi="Arial" w:cs="Arial"/>
          <w:sz w:val="24"/>
          <w:szCs w:val="24"/>
        </w:rPr>
        <w:t>CVF - capacitate vitală forțată</w:t>
      </w:r>
    </w:p>
    <w:p w:rsidR="00F454F6" w:rsidRPr="007046ED" w:rsidRDefault="00F454F6" w:rsidP="00A36951">
      <w:pPr>
        <w:autoSpaceDE w:val="0"/>
        <w:autoSpaceDN w:val="0"/>
        <w:adjustRightInd w:val="0"/>
        <w:spacing w:after="0" w:line="240" w:lineRule="auto"/>
        <w:ind w:firstLine="360"/>
        <w:rPr>
          <w:rFonts w:ascii="Arial" w:hAnsi="Arial" w:cs="Arial"/>
          <w:sz w:val="24"/>
          <w:szCs w:val="24"/>
        </w:rPr>
      </w:pPr>
    </w:p>
    <w:p w:rsidR="00F454F6" w:rsidRPr="007046ED" w:rsidRDefault="00F454F6" w:rsidP="00A36951">
      <w:pPr>
        <w:pStyle w:val="ListParagraph"/>
        <w:autoSpaceDE w:val="0"/>
        <w:autoSpaceDN w:val="0"/>
        <w:adjustRightInd w:val="0"/>
        <w:spacing w:after="0" w:line="240" w:lineRule="auto"/>
        <w:ind w:left="330"/>
        <w:rPr>
          <w:rFonts w:ascii="Arial" w:hAnsi="Arial" w:cs="Arial"/>
          <w:sz w:val="24"/>
          <w:szCs w:val="24"/>
        </w:rPr>
      </w:pPr>
      <w:r w:rsidRPr="007046ED">
        <w:rPr>
          <w:rFonts w:ascii="Arial" w:hAnsi="Arial" w:cs="Arial"/>
          <w:sz w:val="24"/>
          <w:szCs w:val="24"/>
        </w:rPr>
        <w:t>IV Inițierea tratamentului si doze</w:t>
      </w:r>
    </w:p>
    <w:p w:rsidR="00F454F6" w:rsidRPr="007046ED" w:rsidRDefault="00F454F6" w:rsidP="00A36951">
      <w:pPr>
        <w:pStyle w:val="Default"/>
        <w:ind w:firstLine="360"/>
        <w:jc w:val="both"/>
        <w:rPr>
          <w:rFonts w:ascii="Arial" w:hAnsi="Arial" w:cs="Arial"/>
          <w:color w:val="auto"/>
        </w:rPr>
      </w:pPr>
      <w:r w:rsidRPr="007046ED">
        <w:rPr>
          <w:rFonts w:ascii="Arial" w:hAnsi="Arial" w:cs="Arial"/>
          <w:color w:val="auto"/>
        </w:rPr>
        <w:t>Glicopironiu este indicat ca tratament bronhodilatator de întreţinere. Intrucat schema terapeutică cu glicopironiu este mai ieftină decât cea cu tiotropiu,  la pacienții naivi care nu au fost tratați anteriori cu antimuscarinice cu durata foarte lungă de acțiune, tratamentul se inițiază cu glicopironiu, iar doza recomandată constă în inhalarea conţinutului unei capsule, o dată pe zi, utilizând inhalatorul.</w:t>
      </w:r>
    </w:p>
    <w:p w:rsidR="00F454F6" w:rsidRPr="007046ED" w:rsidRDefault="00F454F6" w:rsidP="00A36951">
      <w:pPr>
        <w:autoSpaceDE w:val="0"/>
        <w:autoSpaceDN w:val="0"/>
        <w:adjustRightInd w:val="0"/>
        <w:spacing w:after="0" w:line="240" w:lineRule="auto"/>
        <w:rPr>
          <w:rFonts w:ascii="Arial" w:hAnsi="Arial" w:cs="Arial"/>
          <w:sz w:val="24"/>
          <w:szCs w:val="24"/>
        </w:rPr>
      </w:pPr>
    </w:p>
    <w:p w:rsidR="00F454F6" w:rsidRPr="007046ED" w:rsidRDefault="00F454F6" w:rsidP="00A36951">
      <w:pPr>
        <w:pStyle w:val="ListParagraph"/>
        <w:autoSpaceDE w:val="0"/>
        <w:autoSpaceDN w:val="0"/>
        <w:adjustRightInd w:val="0"/>
        <w:spacing w:after="0" w:line="240" w:lineRule="auto"/>
        <w:ind w:left="330"/>
        <w:rPr>
          <w:rFonts w:ascii="Arial" w:hAnsi="Arial" w:cs="Arial"/>
          <w:b/>
          <w:sz w:val="24"/>
          <w:szCs w:val="24"/>
        </w:rPr>
      </w:pPr>
      <w:r w:rsidRPr="007046ED">
        <w:rPr>
          <w:rFonts w:ascii="Arial" w:hAnsi="Arial" w:cs="Arial"/>
          <w:b/>
          <w:sz w:val="24"/>
          <w:szCs w:val="24"/>
        </w:rPr>
        <w:t xml:space="preserve">V Monitorizarea tratamentului </w:t>
      </w:r>
    </w:p>
    <w:p w:rsidR="00F454F6" w:rsidRPr="007046ED" w:rsidRDefault="00F454F6" w:rsidP="00A36951">
      <w:pPr>
        <w:pStyle w:val="ListParagraph"/>
        <w:autoSpaceDE w:val="0"/>
        <w:autoSpaceDN w:val="0"/>
        <w:adjustRightInd w:val="0"/>
        <w:spacing w:after="0" w:line="240" w:lineRule="auto"/>
        <w:rPr>
          <w:rFonts w:ascii="Arial" w:hAnsi="Arial" w:cs="Arial"/>
          <w:sz w:val="24"/>
          <w:szCs w:val="24"/>
        </w:rPr>
      </w:pPr>
      <w:r w:rsidRPr="007046ED">
        <w:rPr>
          <w:rFonts w:ascii="Arial" w:hAnsi="Arial" w:cs="Arial"/>
          <w:sz w:val="24"/>
          <w:szCs w:val="24"/>
        </w:rPr>
        <w:t>Se face pe baza semnelor clinice si spirometrie</w:t>
      </w:r>
    </w:p>
    <w:p w:rsidR="00F454F6" w:rsidRPr="007046ED" w:rsidRDefault="00F454F6" w:rsidP="00A36951">
      <w:pPr>
        <w:pStyle w:val="ListParagraph"/>
        <w:autoSpaceDE w:val="0"/>
        <w:autoSpaceDN w:val="0"/>
        <w:adjustRightInd w:val="0"/>
        <w:spacing w:after="0" w:line="240" w:lineRule="auto"/>
        <w:rPr>
          <w:rFonts w:ascii="Arial" w:hAnsi="Arial" w:cs="Arial"/>
          <w:sz w:val="24"/>
          <w:szCs w:val="24"/>
        </w:rPr>
      </w:pPr>
    </w:p>
    <w:p w:rsidR="00F454F6" w:rsidRPr="007046ED" w:rsidRDefault="00F454F6" w:rsidP="00A36951">
      <w:pPr>
        <w:pStyle w:val="ListParagraph"/>
        <w:autoSpaceDE w:val="0"/>
        <w:autoSpaceDN w:val="0"/>
        <w:adjustRightInd w:val="0"/>
        <w:spacing w:after="0" w:line="240" w:lineRule="auto"/>
        <w:ind w:left="330"/>
        <w:rPr>
          <w:rFonts w:ascii="Arial" w:hAnsi="Arial" w:cs="Arial"/>
          <w:b/>
          <w:sz w:val="24"/>
          <w:szCs w:val="24"/>
        </w:rPr>
      </w:pPr>
      <w:r w:rsidRPr="007046ED">
        <w:rPr>
          <w:rFonts w:ascii="Arial" w:hAnsi="Arial" w:cs="Arial"/>
          <w:b/>
          <w:sz w:val="24"/>
          <w:szCs w:val="24"/>
        </w:rPr>
        <w:t>VI Intreruperea tratamentului</w:t>
      </w:r>
    </w:p>
    <w:p w:rsidR="00F454F6" w:rsidRPr="007046ED" w:rsidRDefault="00F454F6" w:rsidP="00A36951">
      <w:pPr>
        <w:pStyle w:val="ListParagraph"/>
        <w:numPr>
          <w:ilvl w:val="0"/>
          <w:numId w:val="15"/>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Apariția semnelor de hipersensibilitate: reacții alergice, angioedem (inclusive dificultăți la respirație sau inghițire, umflare a limbii, buzelor și feței), urticarie sau erupții cutanate</w:t>
      </w:r>
    </w:p>
    <w:p w:rsidR="00F454F6" w:rsidRPr="007046ED" w:rsidRDefault="00F454F6" w:rsidP="00A36951">
      <w:pPr>
        <w:pStyle w:val="ListParagraph"/>
        <w:numPr>
          <w:ilvl w:val="0"/>
          <w:numId w:val="15"/>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Bronhospasm paradoxal</w:t>
      </w:r>
    </w:p>
    <w:p w:rsidR="00F454F6" w:rsidRPr="007046ED" w:rsidRDefault="00F454F6" w:rsidP="00A36951">
      <w:pPr>
        <w:pStyle w:val="ListParagraph"/>
        <w:numPr>
          <w:ilvl w:val="0"/>
          <w:numId w:val="15"/>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Efecte anticolinergice</w:t>
      </w:r>
    </w:p>
    <w:p w:rsidR="00F454F6" w:rsidRPr="007046ED" w:rsidRDefault="00F454F6" w:rsidP="00A36951">
      <w:pPr>
        <w:pStyle w:val="ListParagraph"/>
        <w:autoSpaceDE w:val="0"/>
        <w:autoSpaceDN w:val="0"/>
        <w:adjustRightInd w:val="0"/>
        <w:spacing w:after="0" w:line="240" w:lineRule="auto"/>
        <w:rPr>
          <w:rFonts w:ascii="Arial" w:hAnsi="Arial" w:cs="Arial"/>
          <w:sz w:val="24"/>
          <w:szCs w:val="24"/>
        </w:rPr>
      </w:pPr>
    </w:p>
    <w:p w:rsidR="00F454F6" w:rsidRPr="007046ED" w:rsidRDefault="00F454F6" w:rsidP="00A36951">
      <w:pPr>
        <w:pStyle w:val="ListParagraph"/>
        <w:autoSpaceDE w:val="0"/>
        <w:autoSpaceDN w:val="0"/>
        <w:adjustRightInd w:val="0"/>
        <w:spacing w:after="0" w:line="240" w:lineRule="auto"/>
        <w:ind w:left="330"/>
        <w:jc w:val="both"/>
        <w:rPr>
          <w:rFonts w:ascii="Arial" w:hAnsi="Arial" w:cs="Arial"/>
          <w:sz w:val="24"/>
          <w:szCs w:val="24"/>
        </w:rPr>
      </w:pPr>
      <w:r w:rsidRPr="007046ED">
        <w:rPr>
          <w:rFonts w:ascii="Arial" w:hAnsi="Arial" w:cs="Arial"/>
          <w:sz w:val="24"/>
          <w:szCs w:val="24"/>
        </w:rPr>
        <w:t>VII Prescriptori</w:t>
      </w:r>
    </w:p>
    <w:p w:rsidR="004437A2" w:rsidRPr="007046ED" w:rsidRDefault="00F454F6" w:rsidP="00622A63">
      <w:pPr>
        <w:spacing w:line="240" w:lineRule="auto"/>
        <w:jc w:val="both"/>
        <w:rPr>
          <w:rFonts w:ascii="Arial" w:hAnsi="Arial" w:cs="Arial"/>
          <w:sz w:val="24"/>
          <w:szCs w:val="24"/>
        </w:rPr>
      </w:pPr>
      <w:r w:rsidRPr="007046ED">
        <w:rPr>
          <w:rFonts w:ascii="Arial" w:hAnsi="Arial" w:cs="Arial"/>
          <w:sz w:val="24"/>
          <w:szCs w:val="24"/>
        </w:rPr>
        <w:t>Initierea se va face de catre medicii din specialitatea pneumologie, alergologie, medicina interna iar continuarea se poate face şi de către medicul de familie în dozele şi pe durata recomandată în scrisoarea</w:t>
      </w:r>
      <w:r w:rsidR="00622A63" w:rsidRPr="007046ED">
        <w:rPr>
          <w:rFonts w:ascii="Arial" w:hAnsi="Arial" w:cs="Arial"/>
          <w:sz w:val="24"/>
          <w:szCs w:val="24"/>
        </w:rPr>
        <w:t xml:space="preserve"> </w:t>
      </w:r>
      <w:r w:rsidR="004437A2" w:rsidRPr="007046ED">
        <w:rPr>
          <w:rFonts w:ascii="Arial" w:hAnsi="Arial" w:cs="Arial"/>
          <w:sz w:val="24"/>
          <w:szCs w:val="24"/>
        </w:rPr>
        <w:t>medical”</w:t>
      </w:r>
    </w:p>
    <w:p w:rsidR="00F454F6" w:rsidRPr="007046ED" w:rsidRDefault="004437A2" w:rsidP="004437A2">
      <w:pPr>
        <w:spacing w:line="240" w:lineRule="auto"/>
        <w:jc w:val="right"/>
        <w:rPr>
          <w:rFonts w:ascii="Arial" w:hAnsi="Arial" w:cs="Arial"/>
          <w:b/>
          <w:bCs/>
          <w:sz w:val="24"/>
          <w:szCs w:val="24"/>
          <w:lang w:val="ro-RO"/>
        </w:rPr>
      </w:pPr>
      <w:r w:rsidRPr="007046ED">
        <w:rPr>
          <w:rFonts w:ascii="Arial" w:hAnsi="Arial" w:cs="Arial"/>
          <w:sz w:val="24"/>
          <w:szCs w:val="24"/>
        </w:rPr>
        <w:br w:type="column"/>
      </w:r>
      <w:r w:rsidR="00F454F6" w:rsidRPr="007046ED">
        <w:rPr>
          <w:rFonts w:ascii="Arial" w:hAnsi="Arial" w:cs="Arial"/>
          <w:b/>
          <w:bCs/>
          <w:sz w:val="24"/>
          <w:szCs w:val="24"/>
          <w:lang w:val="ro-RO"/>
        </w:rPr>
        <w:lastRenderedPageBreak/>
        <w:t xml:space="preserve">ANEXA nr </w:t>
      </w:r>
      <w:r w:rsidR="00B73145">
        <w:rPr>
          <w:rFonts w:ascii="Arial" w:hAnsi="Arial" w:cs="Arial"/>
          <w:b/>
          <w:bCs/>
          <w:sz w:val="24"/>
          <w:szCs w:val="24"/>
          <w:lang w:val="ro-RO"/>
        </w:rPr>
        <w:t>27</w:t>
      </w:r>
    </w:p>
    <w:p w:rsidR="004437A2" w:rsidRPr="007046ED" w:rsidRDefault="00A002D1" w:rsidP="004437A2">
      <w:pPr>
        <w:spacing w:line="240" w:lineRule="auto"/>
        <w:rPr>
          <w:rFonts w:ascii="Arial" w:hAnsi="Arial" w:cs="Arial"/>
          <w:b/>
          <w:sz w:val="24"/>
          <w:szCs w:val="24"/>
        </w:rPr>
      </w:pPr>
      <w:r w:rsidRPr="007046ED">
        <w:rPr>
          <w:rFonts w:ascii="Arial" w:hAnsi="Arial" w:cs="Arial"/>
          <w:b/>
          <w:sz w:val="24"/>
          <w:szCs w:val="24"/>
        </w:rPr>
        <w:t>După Protocolul terapeutic corespunzător poziţiei nr. 189, se introduce protocolul terapeutic corespunzător</w:t>
      </w:r>
      <w:r w:rsidR="00F454F6" w:rsidRPr="007046ED">
        <w:rPr>
          <w:rFonts w:ascii="Arial" w:hAnsi="Arial" w:cs="Arial"/>
          <w:b/>
          <w:sz w:val="24"/>
          <w:szCs w:val="24"/>
        </w:rPr>
        <w:t xml:space="preserve"> </w:t>
      </w:r>
      <w:r w:rsidR="00A32B19" w:rsidRPr="007046ED">
        <w:rPr>
          <w:rFonts w:ascii="Arial" w:hAnsi="Arial" w:cs="Arial"/>
          <w:b/>
          <w:sz w:val="24"/>
          <w:szCs w:val="24"/>
        </w:rPr>
        <w:t xml:space="preserve">poziţiei </w:t>
      </w:r>
      <w:r w:rsidR="00F454F6" w:rsidRPr="007046ED">
        <w:rPr>
          <w:rFonts w:ascii="Arial" w:hAnsi="Arial" w:cs="Arial"/>
          <w:b/>
          <w:sz w:val="24"/>
          <w:szCs w:val="24"/>
        </w:rPr>
        <w:t>nr.190 cod (B03XA03); DCI METOXY-POLYETHYLENE GLYCOL EPOETIN BETA</w:t>
      </w:r>
      <w:r w:rsidR="004437A2" w:rsidRPr="007046ED">
        <w:rPr>
          <w:rFonts w:ascii="Arial" w:hAnsi="Arial" w:cs="Arial"/>
          <w:b/>
          <w:sz w:val="24"/>
          <w:szCs w:val="24"/>
        </w:rPr>
        <w:t xml:space="preserve">, </w:t>
      </w:r>
      <w:r w:rsidRPr="007046ED">
        <w:rPr>
          <w:rFonts w:ascii="Arial" w:hAnsi="Arial" w:cs="Arial"/>
          <w:b/>
          <w:sz w:val="24"/>
          <w:szCs w:val="24"/>
        </w:rPr>
        <w:t xml:space="preserve">cu </w:t>
      </w:r>
      <w:r w:rsidR="004437A2" w:rsidRPr="007046ED">
        <w:rPr>
          <w:rFonts w:ascii="Arial" w:hAnsi="Arial" w:cs="Arial"/>
          <w:b/>
          <w:sz w:val="24"/>
          <w:szCs w:val="24"/>
        </w:rPr>
        <w:t>următorul cuprins:</w:t>
      </w:r>
      <w:bookmarkStart w:id="0" w:name="_Toc379913448"/>
      <w:bookmarkStart w:id="1" w:name="_Toc380406646"/>
      <w:bookmarkStart w:id="2" w:name="_Toc380645897"/>
      <w:bookmarkStart w:id="3" w:name="_Toc380648079"/>
    </w:p>
    <w:p w:rsidR="00F454F6" w:rsidRPr="007046ED" w:rsidRDefault="004437A2" w:rsidP="004437A2">
      <w:pPr>
        <w:spacing w:line="240" w:lineRule="auto"/>
        <w:rPr>
          <w:rFonts w:ascii="Arial" w:hAnsi="Arial" w:cs="Arial"/>
          <w:b/>
          <w:sz w:val="24"/>
          <w:szCs w:val="24"/>
        </w:rPr>
      </w:pPr>
      <w:r w:rsidRPr="007046ED">
        <w:rPr>
          <w:rFonts w:ascii="Arial" w:hAnsi="Arial" w:cs="Arial"/>
          <w:sz w:val="24"/>
          <w:szCs w:val="24"/>
        </w:rPr>
        <w:t>“</w:t>
      </w:r>
      <w:r w:rsidR="00F454F6" w:rsidRPr="007046ED">
        <w:rPr>
          <w:rFonts w:ascii="Arial" w:hAnsi="Arial" w:cs="Arial"/>
          <w:sz w:val="24"/>
          <w:szCs w:val="24"/>
        </w:rPr>
        <w:t>Indicaţii</w:t>
      </w:r>
      <w:bookmarkEnd w:id="0"/>
      <w:bookmarkEnd w:id="1"/>
      <w:bookmarkEnd w:id="2"/>
      <w:bookmarkEnd w:id="3"/>
    </w:p>
    <w:p w:rsidR="00F454F6" w:rsidRPr="007046ED" w:rsidRDefault="00F454F6" w:rsidP="00A36951">
      <w:pPr>
        <w:pStyle w:val="NoSpacing"/>
        <w:jc w:val="both"/>
        <w:rPr>
          <w:rFonts w:ascii="Arial" w:hAnsi="Arial" w:cs="Arial"/>
          <w:b/>
        </w:rPr>
      </w:pPr>
      <w:r w:rsidRPr="007046ED">
        <w:rPr>
          <w:rFonts w:ascii="Arial" w:hAnsi="Arial" w:cs="Arial"/>
        </w:rPr>
        <w:t>Tratamentul anemiei (hemoglobină sub 11g/dL) din Boala cronică de rinichi,</w:t>
      </w:r>
      <w:r w:rsidR="00C405F2" w:rsidRPr="007046ED">
        <w:rPr>
          <w:rFonts w:ascii="Arial" w:hAnsi="Arial" w:cs="Arial"/>
        </w:rPr>
        <w:t xml:space="preserve"> atât la pacienții în faza predializă cât ș</w:t>
      </w:r>
      <w:r w:rsidRPr="007046ED">
        <w:rPr>
          <w:rFonts w:ascii="Arial" w:hAnsi="Arial" w:cs="Arial"/>
        </w:rPr>
        <w:t>i la pacien</w:t>
      </w:r>
      <w:r w:rsidR="00C405F2" w:rsidRPr="007046ED">
        <w:rPr>
          <w:rFonts w:ascii="Arial" w:hAnsi="Arial" w:cs="Arial"/>
        </w:rPr>
        <w:t>ții supuț</w:t>
      </w:r>
      <w:r w:rsidRPr="007046ED">
        <w:rPr>
          <w:rFonts w:ascii="Arial" w:hAnsi="Arial" w:cs="Arial"/>
        </w:rPr>
        <w:t>i dializei dacă au fost excluse alte cauze ale anemiei şi a fost atins echilibrul fierului optim pentru eritropoieză (feritină serică peste 200 ng/mL şi indice de saturare a trans</w:t>
      </w:r>
      <w:r w:rsidRPr="007046ED">
        <w:rPr>
          <w:rFonts w:ascii="Arial" w:hAnsi="Arial" w:cs="Arial"/>
        </w:rPr>
        <w:softHyphen/>
        <w:t>fe</w:t>
      </w:r>
      <w:r w:rsidRPr="007046ED">
        <w:rPr>
          <w:rFonts w:ascii="Arial" w:hAnsi="Arial" w:cs="Arial"/>
        </w:rPr>
        <w:softHyphen/>
        <w:t>ri</w:t>
      </w:r>
      <w:r w:rsidRPr="007046ED">
        <w:rPr>
          <w:rFonts w:ascii="Arial" w:hAnsi="Arial" w:cs="Arial"/>
        </w:rPr>
        <w:softHyphen/>
        <w:t>nei peste 20%)</w:t>
      </w:r>
      <w:r w:rsidRPr="007046ED">
        <w:rPr>
          <w:rFonts w:ascii="Arial" w:hAnsi="Arial" w:cs="Arial"/>
          <w:b/>
        </w:rPr>
        <w:t>.</w:t>
      </w:r>
    </w:p>
    <w:p w:rsidR="00F454F6" w:rsidRPr="007046ED" w:rsidRDefault="00F454F6" w:rsidP="00A36951">
      <w:pPr>
        <w:spacing w:line="240" w:lineRule="auto"/>
        <w:rPr>
          <w:rFonts w:ascii="Arial" w:hAnsi="Arial" w:cs="Arial"/>
          <w:sz w:val="24"/>
          <w:szCs w:val="24"/>
        </w:rPr>
      </w:pPr>
    </w:p>
    <w:p w:rsidR="00F454F6" w:rsidRPr="007046ED" w:rsidRDefault="00F454F6" w:rsidP="00A36951">
      <w:pPr>
        <w:pStyle w:val="Heading2"/>
        <w:numPr>
          <w:ilvl w:val="0"/>
          <w:numId w:val="0"/>
        </w:numPr>
        <w:spacing w:line="240" w:lineRule="auto"/>
        <w:rPr>
          <w:rFonts w:cs="Arial"/>
          <w:sz w:val="24"/>
          <w:szCs w:val="24"/>
        </w:rPr>
      </w:pPr>
      <w:bookmarkStart w:id="4" w:name="_Toc379913449"/>
      <w:bookmarkStart w:id="5" w:name="_Toc380406647"/>
      <w:bookmarkStart w:id="6" w:name="_Toc380645898"/>
      <w:bookmarkStart w:id="7" w:name="_Toc380648080"/>
      <w:r w:rsidRPr="007046ED">
        <w:rPr>
          <w:rFonts w:cs="Arial"/>
          <w:sz w:val="24"/>
          <w:szCs w:val="24"/>
        </w:rPr>
        <w:t>Tratament</w:t>
      </w:r>
      <w:bookmarkEnd w:id="4"/>
      <w:bookmarkEnd w:id="5"/>
      <w:bookmarkEnd w:id="6"/>
      <w:bookmarkEnd w:id="7"/>
    </w:p>
    <w:p w:rsidR="00F454F6" w:rsidRPr="007046ED" w:rsidRDefault="00F454F6" w:rsidP="00A36951">
      <w:pPr>
        <w:pStyle w:val="Heading3"/>
        <w:spacing w:line="240" w:lineRule="auto"/>
        <w:rPr>
          <w:rFonts w:cs="Arial"/>
          <w:sz w:val="24"/>
          <w:szCs w:val="24"/>
        </w:rPr>
      </w:pPr>
      <w:bookmarkStart w:id="8" w:name="_Toc379913450"/>
      <w:bookmarkStart w:id="9" w:name="_Toc380406648"/>
      <w:bookmarkStart w:id="10" w:name="_Toc380645899"/>
      <w:bookmarkStart w:id="11" w:name="_Toc380648081"/>
      <w:r w:rsidRPr="007046ED">
        <w:rPr>
          <w:rFonts w:cs="Arial"/>
          <w:sz w:val="24"/>
          <w:szCs w:val="24"/>
        </w:rPr>
        <w:t>Obiectivul tratamentului</w:t>
      </w:r>
      <w:bookmarkEnd w:id="8"/>
      <w:bookmarkEnd w:id="9"/>
      <w:bookmarkEnd w:id="10"/>
      <w:bookmarkEnd w:id="11"/>
    </w:p>
    <w:p w:rsidR="00F454F6" w:rsidRPr="007046ED" w:rsidRDefault="00F454F6" w:rsidP="00A36951">
      <w:pPr>
        <w:spacing w:line="240" w:lineRule="auto"/>
        <w:rPr>
          <w:rFonts w:ascii="Arial" w:hAnsi="Arial" w:cs="Arial"/>
          <w:sz w:val="24"/>
          <w:szCs w:val="24"/>
        </w:rPr>
      </w:pPr>
      <w:r w:rsidRPr="007046ED">
        <w:rPr>
          <w:rFonts w:ascii="Arial" w:hAnsi="Arial" w:cs="Arial"/>
          <w:sz w:val="24"/>
          <w:szCs w:val="24"/>
        </w:rPr>
        <w:t>Obiectivul tratamentului este menţinerea hemoglobinei pacientului între 10 şi 12g/dL, pentru a reduce simptomatologia asociată anemiei, a evita transfuziile, minimalizând în acelaşi timp riscul reacțiilor adverse (accident vascular cerebral, tromboza căii de abord vascular).</w:t>
      </w:r>
    </w:p>
    <w:p w:rsidR="00F454F6" w:rsidRPr="007046ED" w:rsidRDefault="00F454F6" w:rsidP="00A36951">
      <w:pPr>
        <w:pStyle w:val="Heading3"/>
        <w:spacing w:line="240" w:lineRule="auto"/>
        <w:rPr>
          <w:rFonts w:cs="Arial"/>
          <w:sz w:val="24"/>
          <w:szCs w:val="24"/>
        </w:rPr>
      </w:pPr>
      <w:bookmarkStart w:id="12" w:name="_Toc379913451"/>
      <w:bookmarkStart w:id="13" w:name="_Toc380406649"/>
      <w:bookmarkStart w:id="14" w:name="_Toc380645900"/>
      <w:bookmarkStart w:id="15" w:name="_Toc380648082"/>
      <w:r w:rsidRPr="007046ED">
        <w:rPr>
          <w:rFonts w:cs="Arial"/>
          <w:sz w:val="24"/>
          <w:szCs w:val="24"/>
        </w:rPr>
        <w:t>Doze</w:t>
      </w:r>
      <w:bookmarkEnd w:id="12"/>
      <w:bookmarkEnd w:id="13"/>
      <w:bookmarkEnd w:id="14"/>
      <w:bookmarkEnd w:id="15"/>
    </w:p>
    <w:p w:rsidR="00F454F6" w:rsidRPr="007046ED" w:rsidRDefault="00F454F6" w:rsidP="00A36951">
      <w:pPr>
        <w:pStyle w:val="ListParagraph"/>
        <w:numPr>
          <w:ilvl w:val="0"/>
          <w:numId w:val="17"/>
        </w:numPr>
        <w:spacing w:line="240" w:lineRule="auto"/>
        <w:rPr>
          <w:rFonts w:ascii="Arial" w:hAnsi="Arial" w:cs="Arial"/>
          <w:sz w:val="24"/>
          <w:szCs w:val="24"/>
        </w:rPr>
      </w:pPr>
      <w:r w:rsidRPr="007046ED">
        <w:rPr>
          <w:rFonts w:ascii="Arial" w:hAnsi="Arial" w:cs="Arial"/>
          <w:sz w:val="24"/>
          <w:szCs w:val="24"/>
        </w:rPr>
        <w:t xml:space="preserve">Doza iniţială </w:t>
      </w:r>
    </w:p>
    <w:p w:rsidR="00F454F6" w:rsidRPr="007046ED" w:rsidRDefault="00F454F6" w:rsidP="00A36951">
      <w:pPr>
        <w:autoSpaceDE w:val="0"/>
        <w:autoSpaceDN w:val="0"/>
        <w:adjustRightInd w:val="0"/>
        <w:spacing w:after="0" w:line="240" w:lineRule="auto"/>
        <w:jc w:val="both"/>
        <w:rPr>
          <w:rFonts w:ascii="Arial" w:hAnsi="Arial" w:cs="Arial"/>
          <w:sz w:val="24"/>
          <w:szCs w:val="24"/>
        </w:rPr>
      </w:pPr>
      <w:r w:rsidRPr="007046ED">
        <w:rPr>
          <w:rFonts w:ascii="Arial" w:hAnsi="Arial" w:cs="Arial"/>
          <w:sz w:val="24"/>
          <w:szCs w:val="24"/>
        </w:rPr>
        <w:t xml:space="preserve">a. </w:t>
      </w:r>
      <w:r w:rsidR="00C405F2" w:rsidRPr="007046ED">
        <w:rPr>
          <w:rFonts w:ascii="Arial" w:hAnsi="Arial" w:cs="Arial"/>
          <w:sz w:val="24"/>
          <w:szCs w:val="24"/>
        </w:rPr>
        <w:t>la pacienții in faza predializă doza recomandată</w:t>
      </w:r>
      <w:r w:rsidRPr="007046ED">
        <w:rPr>
          <w:rFonts w:ascii="Arial" w:hAnsi="Arial" w:cs="Arial"/>
          <w:sz w:val="24"/>
          <w:szCs w:val="24"/>
        </w:rPr>
        <w:t xml:space="preserve"> este de 1,2 micrograme/kg, administrată o dată pe lună în injecţie unică subcutanată sau 0.6 mcg/kg odată la două săptămâni în injecţie unică intravenoasă sau subcutanat</w:t>
      </w:r>
    </w:p>
    <w:p w:rsidR="00F454F6" w:rsidRPr="007046ED" w:rsidRDefault="00F454F6" w:rsidP="00A36951">
      <w:pPr>
        <w:autoSpaceDE w:val="0"/>
        <w:autoSpaceDN w:val="0"/>
        <w:adjustRightInd w:val="0"/>
        <w:spacing w:after="0" w:line="240" w:lineRule="auto"/>
        <w:jc w:val="both"/>
        <w:rPr>
          <w:rFonts w:ascii="Arial" w:hAnsi="Arial" w:cs="Arial"/>
          <w:sz w:val="24"/>
          <w:szCs w:val="24"/>
        </w:rPr>
      </w:pPr>
      <w:r w:rsidRPr="007046ED">
        <w:rPr>
          <w:rFonts w:ascii="Arial" w:hAnsi="Arial" w:cs="Arial"/>
          <w:sz w:val="24"/>
          <w:szCs w:val="24"/>
        </w:rPr>
        <w:t xml:space="preserve">b. </w:t>
      </w:r>
      <w:r w:rsidR="00C405F2" w:rsidRPr="007046ED">
        <w:rPr>
          <w:rFonts w:ascii="Arial" w:hAnsi="Arial" w:cs="Arial"/>
          <w:sz w:val="24"/>
          <w:szCs w:val="24"/>
        </w:rPr>
        <w:t>la pacienții dializaț</w:t>
      </w:r>
      <w:r w:rsidRPr="007046ED">
        <w:rPr>
          <w:rFonts w:ascii="Arial" w:hAnsi="Arial" w:cs="Arial"/>
          <w:sz w:val="24"/>
          <w:szCs w:val="24"/>
        </w:rPr>
        <w:t>i 0.6 mcg/kg odată la două săptămâni (bolnavii cu transplant sau cu diabet zaharat pot necesita doze mai mari), în injecţie unică intravenoasă sau subcutanat</w:t>
      </w:r>
    </w:p>
    <w:p w:rsidR="00F454F6" w:rsidRPr="007046ED" w:rsidRDefault="00F454F6" w:rsidP="00A36951">
      <w:p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 xml:space="preserve">     Ajustarea dozei se face în funcţie de valorile hemoglobinei determinate din două în două săptămâni, până la atingerea hemoglobinei ţintă, </w:t>
      </w:r>
      <w:r w:rsidR="00C405F2" w:rsidRPr="007046ED">
        <w:rPr>
          <w:rFonts w:ascii="Arial" w:hAnsi="Arial" w:cs="Arial"/>
          <w:sz w:val="24"/>
          <w:szCs w:val="24"/>
        </w:rPr>
        <w:t>dar nu mai frecvent de o dată</w:t>
      </w:r>
      <w:r w:rsidRPr="007046ED">
        <w:rPr>
          <w:rFonts w:ascii="Arial" w:hAnsi="Arial" w:cs="Arial"/>
          <w:sz w:val="24"/>
          <w:szCs w:val="24"/>
        </w:rPr>
        <w:t xml:space="preserve"> pe lun</w:t>
      </w:r>
      <w:r w:rsidR="00C405F2" w:rsidRPr="007046ED">
        <w:rPr>
          <w:rFonts w:ascii="Arial" w:hAnsi="Arial" w:cs="Arial"/>
          <w:sz w:val="24"/>
          <w:szCs w:val="24"/>
        </w:rPr>
        <w:t>ă</w:t>
      </w:r>
      <w:r w:rsidRPr="007046ED">
        <w:rPr>
          <w:rFonts w:ascii="Arial" w:hAnsi="Arial" w:cs="Arial"/>
          <w:sz w:val="24"/>
          <w:szCs w:val="24"/>
        </w:rPr>
        <w:t>:</w:t>
      </w:r>
    </w:p>
    <w:p w:rsidR="00F454F6" w:rsidRPr="007046ED" w:rsidRDefault="00F454F6" w:rsidP="00A36951">
      <w:pPr>
        <w:pStyle w:val="ListParagraph"/>
        <w:numPr>
          <w:ilvl w:val="1"/>
          <w:numId w:val="17"/>
        </w:numPr>
        <w:spacing w:line="240" w:lineRule="auto"/>
        <w:rPr>
          <w:rFonts w:ascii="Arial" w:hAnsi="Arial" w:cs="Arial"/>
          <w:sz w:val="24"/>
          <w:szCs w:val="24"/>
        </w:rPr>
      </w:pPr>
      <w:r w:rsidRPr="007046ED">
        <w:rPr>
          <w:rFonts w:ascii="Arial" w:hAnsi="Arial" w:cs="Arial"/>
          <w:sz w:val="24"/>
          <w:szCs w:val="24"/>
        </w:rPr>
        <w:t xml:space="preserve">dacă Hb creşte cu mai mult de 1g/dL la 2 săptămâni sau valoarea Hb se apropie de </w:t>
      </w:r>
      <w:r w:rsidRPr="007046ED">
        <w:rPr>
          <w:rFonts w:ascii="Arial" w:eastAsia="TimesNewRoman" w:hAnsi="Arial" w:cs="Arial"/>
          <w:sz w:val="24"/>
          <w:szCs w:val="24"/>
          <w:lang w:val="ro-RO" w:eastAsia="ro-RO"/>
        </w:rPr>
        <w:t>12 g/dl (7,45 mmol/l),</w:t>
      </w:r>
      <w:r w:rsidRPr="007046ED">
        <w:rPr>
          <w:rFonts w:ascii="Arial" w:hAnsi="Arial" w:cs="Arial"/>
          <w:sz w:val="24"/>
          <w:szCs w:val="24"/>
        </w:rPr>
        <w:t xml:space="preserve"> se reduce doza cu 25%;</w:t>
      </w:r>
    </w:p>
    <w:p w:rsidR="00F454F6" w:rsidRPr="007046ED" w:rsidRDefault="00F454F6" w:rsidP="00A36951">
      <w:pPr>
        <w:pStyle w:val="ListParagraph"/>
        <w:numPr>
          <w:ilvl w:val="1"/>
          <w:numId w:val="17"/>
        </w:numPr>
        <w:spacing w:line="240" w:lineRule="auto"/>
        <w:rPr>
          <w:rFonts w:ascii="Arial" w:hAnsi="Arial" w:cs="Arial"/>
          <w:sz w:val="24"/>
          <w:szCs w:val="24"/>
        </w:rPr>
      </w:pPr>
      <w:r w:rsidRPr="007046ED">
        <w:rPr>
          <w:rFonts w:ascii="Arial" w:hAnsi="Arial" w:cs="Arial"/>
          <w:sz w:val="24"/>
          <w:szCs w:val="24"/>
        </w:rPr>
        <w:t>dacă Hb creşte cu mai puţin de 0,5g/dL la 2 săptămâni, se creşte doza cu 25%;</w:t>
      </w:r>
    </w:p>
    <w:p w:rsidR="00F454F6" w:rsidRPr="007046ED" w:rsidRDefault="00F454F6" w:rsidP="00A36951">
      <w:pPr>
        <w:pStyle w:val="ListParagraph"/>
        <w:numPr>
          <w:ilvl w:val="1"/>
          <w:numId w:val="17"/>
        </w:numPr>
        <w:spacing w:line="240" w:lineRule="auto"/>
        <w:rPr>
          <w:rFonts w:ascii="Arial" w:hAnsi="Arial" w:cs="Arial"/>
          <w:sz w:val="24"/>
          <w:szCs w:val="24"/>
        </w:rPr>
      </w:pPr>
      <w:r w:rsidRPr="007046ED">
        <w:rPr>
          <w:rFonts w:ascii="Arial" w:hAnsi="Arial" w:cs="Arial"/>
          <w:sz w:val="24"/>
          <w:szCs w:val="24"/>
        </w:rPr>
        <w:t>dacă Hb creşte cu 0,5-1g/dL la 2 săptămâni, doza de ASE(agenti de stimulare a eritropoezei) nu se modifică.</w:t>
      </w:r>
    </w:p>
    <w:p w:rsidR="00F454F6" w:rsidRPr="007046ED" w:rsidRDefault="00F454F6" w:rsidP="00A36951">
      <w:pPr>
        <w:autoSpaceDE w:val="0"/>
        <w:autoSpaceDN w:val="0"/>
        <w:adjustRightInd w:val="0"/>
        <w:spacing w:after="0" w:line="240" w:lineRule="auto"/>
        <w:jc w:val="both"/>
        <w:rPr>
          <w:rFonts w:ascii="Arial" w:eastAsia="TimesNewRoman" w:hAnsi="Arial" w:cs="Arial"/>
          <w:sz w:val="24"/>
          <w:szCs w:val="24"/>
          <w:lang w:val="ro-RO" w:eastAsia="ro-RO"/>
        </w:rPr>
      </w:pPr>
      <w:r w:rsidRPr="007046ED">
        <w:rPr>
          <w:rFonts w:ascii="Arial" w:hAnsi="Arial" w:cs="Arial"/>
          <w:sz w:val="24"/>
          <w:szCs w:val="24"/>
        </w:rPr>
        <w:t>2. După atingerea Hb ţintă, doza de metoxipolietilenglicol epoietin beta se reduce cu 25% pe lună până la doza de în</w:t>
      </w:r>
      <w:r w:rsidRPr="007046ED">
        <w:rPr>
          <w:rFonts w:ascii="Arial" w:hAnsi="Arial" w:cs="Arial"/>
          <w:sz w:val="24"/>
          <w:szCs w:val="24"/>
        </w:rPr>
        <w:softHyphen/>
        <w:t>tre</w:t>
      </w:r>
      <w:r w:rsidRPr="007046ED">
        <w:rPr>
          <w:rFonts w:ascii="Arial" w:hAnsi="Arial" w:cs="Arial"/>
          <w:sz w:val="24"/>
          <w:szCs w:val="24"/>
        </w:rPr>
        <w:softHyphen/>
        <w:t>ţi</w:t>
      </w:r>
      <w:r w:rsidRPr="007046ED">
        <w:rPr>
          <w:rFonts w:ascii="Arial" w:hAnsi="Arial" w:cs="Arial"/>
          <w:sz w:val="24"/>
          <w:szCs w:val="24"/>
        </w:rPr>
        <w:softHyphen/>
        <w:t>ne</w:t>
      </w:r>
      <w:r w:rsidRPr="007046ED">
        <w:rPr>
          <w:rFonts w:ascii="Arial" w:hAnsi="Arial" w:cs="Arial"/>
          <w:sz w:val="24"/>
          <w:szCs w:val="24"/>
        </w:rPr>
        <w:softHyphen/>
        <w:t xml:space="preserve">re, respectiv doza minimă care asigură menţinerea nivelului ţintă al Hb . Administrarea se face pe cale subcutantată sau intravenoasă, o dată la două săptămâni sau subcutanat o dată pe lună. </w:t>
      </w:r>
      <w:r w:rsidRPr="007046ED">
        <w:rPr>
          <w:rFonts w:ascii="Arial" w:eastAsia="TimesNewRoman" w:hAnsi="Arial" w:cs="Arial"/>
          <w:sz w:val="24"/>
          <w:szCs w:val="24"/>
          <w:lang w:val="ro-RO" w:eastAsia="ro-RO"/>
        </w:rPr>
        <w:t>La pacienţii trataţi o dată la fiecare 2 săptămâni, a căror valoare a hemoglobinei este de peste 10 g/d (6,21 mmol/l), se poate administra MPGE o dată pe lună, în doză de 2 ori mai mare decât doza administrată anterior o dată la fiecare 2 săptămâni.</w:t>
      </w:r>
    </w:p>
    <w:p w:rsidR="00F454F6" w:rsidRPr="007046ED" w:rsidRDefault="00F454F6" w:rsidP="00A36951">
      <w:pPr>
        <w:pStyle w:val="ListParagraph"/>
        <w:spacing w:line="240" w:lineRule="auto"/>
        <w:ind w:left="0"/>
        <w:jc w:val="both"/>
        <w:rPr>
          <w:rFonts w:ascii="Arial" w:hAnsi="Arial" w:cs="Arial"/>
          <w:sz w:val="24"/>
          <w:szCs w:val="24"/>
        </w:rPr>
      </w:pPr>
      <w:r w:rsidRPr="007046ED">
        <w:rPr>
          <w:rFonts w:ascii="Arial" w:hAnsi="Arial" w:cs="Arial"/>
          <w:sz w:val="24"/>
          <w:szCs w:val="24"/>
        </w:rPr>
        <w:lastRenderedPageBreak/>
        <w:t>Doza de întreţinere este continuată nedefinit, atât timp cât hemoglobina se menţine între 11-12g/dL. Tratamentul cu MPGE este întrerupt dacă:</w:t>
      </w:r>
    </w:p>
    <w:p w:rsidR="00F454F6" w:rsidRPr="007046ED" w:rsidRDefault="00F454F6" w:rsidP="00A36951">
      <w:pPr>
        <w:pStyle w:val="ListParagraph"/>
        <w:numPr>
          <w:ilvl w:val="1"/>
          <w:numId w:val="17"/>
        </w:numPr>
        <w:spacing w:line="240" w:lineRule="auto"/>
        <w:jc w:val="both"/>
        <w:rPr>
          <w:rFonts w:ascii="Arial" w:hAnsi="Arial" w:cs="Arial"/>
          <w:sz w:val="24"/>
          <w:szCs w:val="24"/>
        </w:rPr>
      </w:pPr>
      <w:r w:rsidRPr="007046ED">
        <w:rPr>
          <w:rFonts w:ascii="Arial" w:hAnsi="Arial" w:cs="Arial"/>
          <w:sz w:val="24"/>
          <w:szCs w:val="24"/>
        </w:rPr>
        <w:t>media ultimelor trei determinări lunare ale hemoglobinei la bolnavi trataţi cu metoxipolietilenglicol epoietin beta este mai mare de 13,5g/dL, iar bolnavul va fi monitorizat apoi lunar;</w:t>
      </w:r>
    </w:p>
    <w:p w:rsidR="00F454F6" w:rsidRPr="007046ED" w:rsidRDefault="00F454F6" w:rsidP="00A36951">
      <w:pPr>
        <w:pStyle w:val="ListParagraph"/>
        <w:numPr>
          <w:ilvl w:val="1"/>
          <w:numId w:val="17"/>
        </w:numPr>
        <w:spacing w:line="240" w:lineRule="auto"/>
        <w:jc w:val="both"/>
        <w:rPr>
          <w:rFonts w:ascii="Arial" w:hAnsi="Arial" w:cs="Arial"/>
          <w:sz w:val="24"/>
          <w:szCs w:val="24"/>
        </w:rPr>
      </w:pPr>
      <w:r w:rsidRPr="007046ED">
        <w:rPr>
          <w:rFonts w:ascii="Arial" w:hAnsi="Arial" w:cs="Arial"/>
          <w:sz w:val="24"/>
          <w:szCs w:val="24"/>
        </w:rPr>
        <w:t>este diagnosticată anemie aplazică asociată epoetin: anemie severă (scăderea bruscă a hemoglobinei 0,5-1g/dL pe săptămână, neexplicată, în pofida continuării tratamentului cu ASE sau necesitatea administrării a 1-2 unităţi de masă eritrocitară pentru menţinerea nivelului Hb), hiporegenerativă (scăderea numărului de reticulocite sub 10 x 109/L) şi hipoplazie sau aplazie exclusivă a seriei roşii (sub 5% eritroblaşti, fără infiltrare la examenul măduvei osoase, celularitate medulară normală, cu dovada blocării maturării precursorilor seriei roşii) şi evidenţierea anticorpilor serici blocanţi anti-eritropoietină.</w:t>
      </w:r>
    </w:p>
    <w:p w:rsidR="00F454F6" w:rsidRPr="007046ED" w:rsidRDefault="00F454F6" w:rsidP="00A36951">
      <w:pPr>
        <w:pStyle w:val="Heading3"/>
        <w:spacing w:line="240" w:lineRule="auto"/>
        <w:rPr>
          <w:rFonts w:cs="Arial"/>
          <w:sz w:val="24"/>
          <w:szCs w:val="24"/>
        </w:rPr>
      </w:pPr>
      <w:bookmarkStart w:id="16" w:name="_Toc379913452"/>
      <w:bookmarkStart w:id="17" w:name="_Toc380406650"/>
      <w:bookmarkStart w:id="18" w:name="_Toc380645901"/>
      <w:bookmarkStart w:id="19" w:name="_Toc380648083"/>
      <w:r w:rsidRPr="007046ED">
        <w:rPr>
          <w:rFonts w:cs="Arial"/>
          <w:sz w:val="24"/>
          <w:szCs w:val="24"/>
        </w:rPr>
        <w:t>Monitorizare</w:t>
      </w:r>
      <w:bookmarkEnd w:id="16"/>
      <w:bookmarkEnd w:id="17"/>
      <w:bookmarkEnd w:id="18"/>
      <w:bookmarkEnd w:id="19"/>
    </w:p>
    <w:p w:rsidR="00F454F6" w:rsidRPr="007046ED" w:rsidRDefault="00F454F6" w:rsidP="00A36951">
      <w:pPr>
        <w:pStyle w:val="ListParagraph"/>
        <w:numPr>
          <w:ilvl w:val="0"/>
          <w:numId w:val="18"/>
        </w:numPr>
        <w:spacing w:line="240" w:lineRule="auto"/>
        <w:jc w:val="both"/>
        <w:rPr>
          <w:rFonts w:ascii="Arial" w:hAnsi="Arial" w:cs="Arial"/>
          <w:sz w:val="24"/>
          <w:szCs w:val="24"/>
        </w:rPr>
      </w:pPr>
      <w:r w:rsidRPr="007046ED">
        <w:rPr>
          <w:rFonts w:ascii="Arial" w:hAnsi="Arial" w:cs="Arial"/>
          <w:sz w:val="24"/>
          <w:szCs w:val="24"/>
        </w:rPr>
        <w:t>Hemoglobina trebuie monitorizată la două săptămâni până la atingerea dozei de întreţinere şi lunar după stabilirea dozei de întreţinere.</w:t>
      </w:r>
    </w:p>
    <w:p w:rsidR="00F454F6" w:rsidRPr="007046ED" w:rsidRDefault="00F454F6" w:rsidP="00A36951">
      <w:pPr>
        <w:pStyle w:val="ListParagraph"/>
        <w:numPr>
          <w:ilvl w:val="0"/>
          <w:numId w:val="18"/>
        </w:numPr>
        <w:spacing w:line="240" w:lineRule="auto"/>
        <w:jc w:val="both"/>
        <w:rPr>
          <w:rFonts w:ascii="Arial" w:hAnsi="Arial" w:cs="Arial"/>
          <w:sz w:val="24"/>
          <w:szCs w:val="24"/>
        </w:rPr>
      </w:pPr>
      <w:r w:rsidRPr="007046ED">
        <w:rPr>
          <w:rFonts w:ascii="Arial" w:hAnsi="Arial" w:cs="Arial"/>
          <w:sz w:val="24"/>
          <w:szCs w:val="24"/>
        </w:rPr>
        <w:t>Indicele de saturare a transferinei şi feritina serică trebuie monitorizate la trei luni, pe toată durata tratamentului cu metoxipolietilenglicol epoetinum beta.</w:t>
      </w:r>
    </w:p>
    <w:p w:rsidR="00F454F6" w:rsidRPr="007046ED" w:rsidRDefault="00F454F6" w:rsidP="00A36951">
      <w:pPr>
        <w:pStyle w:val="Heading2"/>
        <w:numPr>
          <w:ilvl w:val="0"/>
          <w:numId w:val="0"/>
        </w:numPr>
        <w:spacing w:line="240" w:lineRule="auto"/>
        <w:rPr>
          <w:rFonts w:cs="Arial"/>
          <w:sz w:val="24"/>
          <w:szCs w:val="24"/>
        </w:rPr>
      </w:pPr>
      <w:bookmarkStart w:id="20" w:name="_Toc379913453"/>
      <w:bookmarkStart w:id="21" w:name="_Toc380406651"/>
      <w:bookmarkStart w:id="22" w:name="_Toc380645902"/>
      <w:bookmarkStart w:id="23" w:name="_Toc380648084"/>
      <w:r w:rsidRPr="007046ED">
        <w:rPr>
          <w:rFonts w:cs="Arial"/>
          <w:sz w:val="24"/>
          <w:szCs w:val="24"/>
        </w:rPr>
        <w:t>Prescriptori</w:t>
      </w:r>
      <w:bookmarkEnd w:id="20"/>
      <w:bookmarkEnd w:id="21"/>
      <w:bookmarkEnd w:id="22"/>
      <w:bookmarkEnd w:id="23"/>
    </w:p>
    <w:p w:rsidR="00F454F6" w:rsidRPr="007046ED" w:rsidRDefault="00F454F6" w:rsidP="00A36951">
      <w:pPr>
        <w:spacing w:line="240" w:lineRule="auto"/>
        <w:rPr>
          <w:rFonts w:ascii="Arial" w:hAnsi="Arial" w:cs="Arial"/>
          <w:sz w:val="24"/>
          <w:szCs w:val="24"/>
        </w:rPr>
      </w:pPr>
      <w:r w:rsidRPr="007046ED">
        <w:rPr>
          <w:rFonts w:ascii="Arial" w:hAnsi="Arial" w:cs="Arial"/>
          <w:sz w:val="24"/>
          <w:szCs w:val="24"/>
        </w:rPr>
        <w:t>Medici din specialitatea nefrologie.</w:t>
      </w:r>
      <w:r w:rsidR="004437A2" w:rsidRPr="007046ED">
        <w:rPr>
          <w:rFonts w:ascii="Arial" w:hAnsi="Arial" w:cs="Arial"/>
          <w:sz w:val="24"/>
          <w:szCs w:val="24"/>
        </w:rPr>
        <w:t>”</w:t>
      </w:r>
    </w:p>
    <w:p w:rsidR="004437A2" w:rsidRPr="007046ED" w:rsidRDefault="00F454F6" w:rsidP="004437A2">
      <w:pPr>
        <w:spacing w:line="240" w:lineRule="auto"/>
        <w:jc w:val="right"/>
        <w:rPr>
          <w:rFonts w:ascii="Arial" w:hAnsi="Arial" w:cs="Arial"/>
          <w:b/>
          <w:bCs/>
          <w:sz w:val="24"/>
          <w:szCs w:val="24"/>
          <w:lang w:val="ro-RO"/>
        </w:rPr>
      </w:pPr>
      <w:r w:rsidRPr="007046ED">
        <w:rPr>
          <w:rFonts w:ascii="Arial" w:hAnsi="Arial" w:cs="Arial"/>
          <w:sz w:val="24"/>
          <w:szCs w:val="24"/>
        </w:rPr>
        <w:br w:type="column"/>
      </w:r>
      <w:r w:rsidRPr="007046ED">
        <w:rPr>
          <w:rFonts w:ascii="Arial" w:hAnsi="Arial" w:cs="Arial"/>
          <w:b/>
          <w:bCs/>
          <w:sz w:val="24"/>
          <w:szCs w:val="24"/>
          <w:lang w:val="ro-RO"/>
        </w:rPr>
        <w:lastRenderedPageBreak/>
        <w:t xml:space="preserve">ANEXA nr </w:t>
      </w:r>
      <w:r w:rsidR="00B73145">
        <w:rPr>
          <w:rFonts w:ascii="Arial" w:hAnsi="Arial" w:cs="Arial"/>
          <w:b/>
          <w:bCs/>
          <w:sz w:val="24"/>
          <w:szCs w:val="24"/>
          <w:lang w:val="ro-RO"/>
        </w:rPr>
        <w:t>28</w:t>
      </w:r>
      <w:bookmarkStart w:id="24" w:name="_GoBack"/>
      <w:bookmarkEnd w:id="24"/>
    </w:p>
    <w:p w:rsidR="004437A2" w:rsidRPr="007046ED" w:rsidRDefault="00A002D1" w:rsidP="004437A2">
      <w:pPr>
        <w:spacing w:line="240" w:lineRule="auto"/>
        <w:jc w:val="both"/>
        <w:rPr>
          <w:rFonts w:ascii="Arial" w:hAnsi="Arial" w:cs="Arial"/>
          <w:b/>
          <w:sz w:val="24"/>
          <w:szCs w:val="24"/>
        </w:rPr>
      </w:pPr>
      <w:r w:rsidRPr="007046ED">
        <w:rPr>
          <w:rFonts w:ascii="Arial" w:hAnsi="Arial" w:cs="Arial"/>
          <w:b/>
          <w:sz w:val="24"/>
          <w:szCs w:val="24"/>
        </w:rPr>
        <w:t xml:space="preserve">După Protocolul terapeutic corespunzător poziţiei nr. 190, se introduce protocolul terapeutic corespunzător </w:t>
      </w:r>
      <w:r w:rsidR="00A32B19" w:rsidRPr="007046ED">
        <w:rPr>
          <w:rFonts w:ascii="Arial" w:hAnsi="Arial" w:cs="Arial"/>
          <w:b/>
          <w:sz w:val="24"/>
          <w:szCs w:val="24"/>
        </w:rPr>
        <w:t xml:space="preserve">poziţiei </w:t>
      </w:r>
      <w:r w:rsidR="00F454F6" w:rsidRPr="007046ED">
        <w:rPr>
          <w:rFonts w:ascii="Arial" w:hAnsi="Arial" w:cs="Arial"/>
          <w:b/>
          <w:sz w:val="24"/>
          <w:szCs w:val="24"/>
        </w:rPr>
        <w:t>nr.191 cod (B03XA03); DCI EPOETINUM ZETA</w:t>
      </w:r>
      <w:r w:rsidR="004437A2" w:rsidRPr="007046ED">
        <w:rPr>
          <w:rFonts w:ascii="Arial" w:hAnsi="Arial" w:cs="Arial"/>
          <w:b/>
          <w:sz w:val="24"/>
          <w:szCs w:val="24"/>
        </w:rPr>
        <w:t xml:space="preserve">, </w:t>
      </w:r>
      <w:r w:rsidRPr="007046ED">
        <w:rPr>
          <w:rFonts w:ascii="Arial" w:hAnsi="Arial" w:cs="Arial"/>
          <w:b/>
          <w:sz w:val="24"/>
          <w:szCs w:val="24"/>
        </w:rPr>
        <w:t xml:space="preserve">cu </w:t>
      </w:r>
      <w:r w:rsidR="004437A2" w:rsidRPr="007046ED">
        <w:rPr>
          <w:rFonts w:ascii="Arial" w:hAnsi="Arial" w:cs="Arial"/>
          <w:b/>
          <w:sz w:val="24"/>
          <w:szCs w:val="24"/>
        </w:rPr>
        <w:t>următorul cuprins:</w:t>
      </w:r>
      <w:bookmarkStart w:id="25" w:name="_Toc380406620"/>
      <w:bookmarkStart w:id="26" w:name="_Toc380645865"/>
      <w:bookmarkStart w:id="27" w:name="_Toc380648047"/>
    </w:p>
    <w:p w:rsidR="00F454F6" w:rsidRPr="007046ED" w:rsidRDefault="004437A2" w:rsidP="004437A2">
      <w:pPr>
        <w:spacing w:line="240" w:lineRule="auto"/>
        <w:jc w:val="both"/>
        <w:rPr>
          <w:rFonts w:ascii="Arial" w:hAnsi="Arial" w:cs="Arial"/>
          <w:b/>
          <w:bCs/>
          <w:sz w:val="24"/>
          <w:szCs w:val="24"/>
          <w:lang w:val="ro-RO"/>
        </w:rPr>
      </w:pPr>
      <w:r w:rsidRPr="007046ED">
        <w:rPr>
          <w:rFonts w:ascii="Arial" w:hAnsi="Arial" w:cs="Arial"/>
          <w:b/>
          <w:sz w:val="24"/>
          <w:szCs w:val="24"/>
        </w:rPr>
        <w:t>“</w:t>
      </w:r>
      <w:r w:rsidR="00F454F6" w:rsidRPr="007046ED">
        <w:rPr>
          <w:rFonts w:ascii="Arial" w:hAnsi="Arial" w:cs="Arial"/>
          <w:b/>
          <w:sz w:val="24"/>
          <w:szCs w:val="24"/>
        </w:rPr>
        <w:t>Indicaţii</w:t>
      </w:r>
      <w:bookmarkEnd w:id="25"/>
      <w:bookmarkEnd w:id="26"/>
      <w:bookmarkEnd w:id="27"/>
    </w:p>
    <w:p w:rsidR="00F454F6" w:rsidRPr="007046ED" w:rsidRDefault="00F454F6" w:rsidP="00A36951">
      <w:pPr>
        <w:spacing w:line="240" w:lineRule="auto"/>
        <w:rPr>
          <w:rFonts w:ascii="Arial" w:hAnsi="Arial" w:cs="Arial"/>
          <w:sz w:val="24"/>
          <w:szCs w:val="24"/>
        </w:rPr>
      </w:pPr>
      <w:r w:rsidRPr="007046ED">
        <w:rPr>
          <w:rFonts w:ascii="Arial" w:hAnsi="Arial" w:cs="Arial"/>
          <w:sz w:val="24"/>
          <w:szCs w:val="24"/>
        </w:rPr>
        <w:t>1. Tratamentul anemiei (hemoglobină sub 11g/dL) din Boala cronică de rinichi</w:t>
      </w:r>
      <w:r w:rsidR="00C405F2" w:rsidRPr="007046ED">
        <w:rPr>
          <w:rFonts w:ascii="Arial" w:hAnsi="Arial" w:cs="Arial"/>
          <w:sz w:val="24"/>
          <w:szCs w:val="24"/>
        </w:rPr>
        <w:t>, atat la pacienții în faza predializă cât și la pacienții supuț</w:t>
      </w:r>
      <w:r w:rsidRPr="007046ED">
        <w:rPr>
          <w:rFonts w:ascii="Arial" w:hAnsi="Arial" w:cs="Arial"/>
          <w:sz w:val="24"/>
          <w:szCs w:val="24"/>
        </w:rPr>
        <w:t>i dializei, dacă au fost excluse alte cauze ale anemiei şi a fost atins echilibrul fierului optim pentru eritropoieză (feritină serică peste 200 ng/mL şi indice de saturare a trans</w:t>
      </w:r>
      <w:r w:rsidRPr="007046ED">
        <w:rPr>
          <w:rFonts w:ascii="Arial" w:hAnsi="Arial" w:cs="Arial"/>
          <w:sz w:val="24"/>
          <w:szCs w:val="24"/>
        </w:rPr>
        <w:softHyphen/>
        <w:t>fe</w:t>
      </w:r>
      <w:r w:rsidRPr="007046ED">
        <w:rPr>
          <w:rFonts w:ascii="Arial" w:hAnsi="Arial" w:cs="Arial"/>
          <w:sz w:val="24"/>
          <w:szCs w:val="24"/>
        </w:rPr>
        <w:softHyphen/>
        <w:t>ri</w:t>
      </w:r>
      <w:r w:rsidRPr="007046ED">
        <w:rPr>
          <w:rFonts w:ascii="Arial" w:hAnsi="Arial" w:cs="Arial"/>
          <w:sz w:val="24"/>
          <w:szCs w:val="24"/>
        </w:rPr>
        <w:softHyphen/>
        <w:t>nei peste 20%) .</w:t>
      </w:r>
    </w:p>
    <w:p w:rsidR="00F454F6" w:rsidRPr="007046ED" w:rsidRDefault="00F454F6" w:rsidP="00A36951">
      <w:pPr>
        <w:pStyle w:val="Heading2"/>
        <w:numPr>
          <w:ilvl w:val="0"/>
          <w:numId w:val="0"/>
        </w:numPr>
        <w:spacing w:line="240" w:lineRule="auto"/>
        <w:rPr>
          <w:rFonts w:cs="Arial"/>
          <w:i w:val="0"/>
          <w:sz w:val="24"/>
          <w:szCs w:val="24"/>
        </w:rPr>
      </w:pPr>
      <w:bookmarkStart w:id="28" w:name="_Toc380406621"/>
      <w:bookmarkStart w:id="29" w:name="_Toc380645866"/>
      <w:bookmarkStart w:id="30" w:name="_Toc380648048"/>
      <w:r w:rsidRPr="007046ED">
        <w:rPr>
          <w:rFonts w:cs="Arial"/>
          <w:i w:val="0"/>
          <w:sz w:val="24"/>
          <w:szCs w:val="24"/>
        </w:rPr>
        <w:t>Tratament</w:t>
      </w:r>
      <w:bookmarkEnd w:id="28"/>
      <w:bookmarkEnd w:id="29"/>
      <w:bookmarkEnd w:id="30"/>
    </w:p>
    <w:p w:rsidR="00F454F6" w:rsidRPr="007046ED" w:rsidRDefault="00F454F6" w:rsidP="00A36951">
      <w:pPr>
        <w:pStyle w:val="Heading3"/>
        <w:spacing w:line="240" w:lineRule="auto"/>
        <w:rPr>
          <w:rFonts w:cs="Arial"/>
          <w:sz w:val="24"/>
          <w:szCs w:val="24"/>
        </w:rPr>
      </w:pPr>
      <w:bookmarkStart w:id="31" w:name="_Toc380406622"/>
      <w:bookmarkStart w:id="32" w:name="_Toc380645867"/>
      <w:bookmarkStart w:id="33" w:name="_Toc380648049"/>
      <w:r w:rsidRPr="007046ED">
        <w:rPr>
          <w:rFonts w:cs="Arial"/>
          <w:sz w:val="24"/>
          <w:szCs w:val="24"/>
        </w:rPr>
        <w:t>Obiectivul tratamentului</w:t>
      </w:r>
      <w:bookmarkEnd w:id="31"/>
      <w:bookmarkEnd w:id="32"/>
      <w:bookmarkEnd w:id="33"/>
    </w:p>
    <w:p w:rsidR="00F454F6" w:rsidRPr="007046ED" w:rsidRDefault="00F454F6" w:rsidP="00A36951">
      <w:pPr>
        <w:spacing w:line="240" w:lineRule="auto"/>
        <w:jc w:val="both"/>
        <w:rPr>
          <w:rFonts w:ascii="Arial" w:hAnsi="Arial" w:cs="Arial"/>
          <w:sz w:val="24"/>
          <w:szCs w:val="24"/>
        </w:rPr>
      </w:pPr>
      <w:r w:rsidRPr="007046ED">
        <w:rPr>
          <w:rFonts w:ascii="Arial" w:hAnsi="Arial" w:cs="Arial"/>
          <w:sz w:val="24"/>
          <w:szCs w:val="24"/>
        </w:rPr>
        <w:t>Obiectivul tratamentului este menţinerea hemoglobinei pacientului între 10 şi 12g/dL, pentru a reduce simptomatologia asociată anemiei, a evita transfuziile, minimalizând în acelaşi timp, riscul reacțiilor adverse (accident vascular cerebral, tromboza căii de abord vascular).</w:t>
      </w:r>
    </w:p>
    <w:p w:rsidR="00F454F6" w:rsidRPr="007046ED" w:rsidRDefault="00F454F6" w:rsidP="00A36951">
      <w:pPr>
        <w:pStyle w:val="Heading3"/>
        <w:spacing w:line="240" w:lineRule="auto"/>
        <w:rPr>
          <w:rFonts w:cs="Arial"/>
          <w:sz w:val="24"/>
          <w:szCs w:val="24"/>
        </w:rPr>
      </w:pPr>
      <w:bookmarkStart w:id="34" w:name="_Toc380406623"/>
      <w:bookmarkStart w:id="35" w:name="_Toc380645868"/>
      <w:bookmarkStart w:id="36" w:name="_Toc380648050"/>
      <w:r w:rsidRPr="007046ED">
        <w:rPr>
          <w:rFonts w:cs="Arial"/>
          <w:sz w:val="24"/>
          <w:szCs w:val="24"/>
        </w:rPr>
        <w:t>Doze</w:t>
      </w:r>
      <w:bookmarkEnd w:id="34"/>
      <w:bookmarkEnd w:id="35"/>
      <w:bookmarkEnd w:id="36"/>
    </w:p>
    <w:p w:rsidR="00F454F6" w:rsidRPr="007046ED" w:rsidRDefault="00F454F6" w:rsidP="00A36951">
      <w:pPr>
        <w:pStyle w:val="Heading4"/>
        <w:spacing w:line="240" w:lineRule="auto"/>
        <w:rPr>
          <w:rFonts w:ascii="Arial" w:hAnsi="Arial" w:cs="Arial"/>
          <w:sz w:val="24"/>
          <w:szCs w:val="24"/>
        </w:rPr>
      </w:pPr>
      <w:r w:rsidRPr="007046ED">
        <w:rPr>
          <w:rFonts w:ascii="Arial" w:hAnsi="Arial" w:cs="Arial"/>
          <w:sz w:val="24"/>
          <w:szCs w:val="24"/>
        </w:rPr>
        <w:t xml:space="preserve">Doza iniţială </w:t>
      </w:r>
    </w:p>
    <w:p w:rsidR="00F454F6" w:rsidRPr="007046ED" w:rsidRDefault="00F454F6" w:rsidP="00A36951">
      <w:pPr>
        <w:spacing w:line="240" w:lineRule="auto"/>
        <w:rPr>
          <w:rFonts w:ascii="Arial" w:hAnsi="Arial" w:cs="Arial"/>
          <w:sz w:val="24"/>
          <w:szCs w:val="24"/>
        </w:rPr>
      </w:pPr>
      <w:r w:rsidRPr="007046ED">
        <w:rPr>
          <w:rFonts w:ascii="Arial" w:hAnsi="Arial" w:cs="Arial"/>
          <w:sz w:val="24"/>
          <w:szCs w:val="24"/>
        </w:rPr>
        <w:t>Este de 50 UI/kg de 3 ori pe săptămână, subcutanat sau intravenos la bolnavii hemodializaţi şi la cei predializaţi, şi de 50 UI/kg de 2 ori pe săptămână la bolnavii dializaţi peritoneal.</w:t>
      </w:r>
    </w:p>
    <w:p w:rsidR="00F454F6" w:rsidRPr="007046ED" w:rsidRDefault="00F454F6" w:rsidP="00A36951">
      <w:pPr>
        <w:pStyle w:val="Heading4"/>
        <w:spacing w:line="240" w:lineRule="auto"/>
        <w:rPr>
          <w:rFonts w:ascii="Arial" w:hAnsi="Arial" w:cs="Arial"/>
          <w:sz w:val="24"/>
          <w:szCs w:val="24"/>
        </w:rPr>
      </w:pPr>
      <w:r w:rsidRPr="007046ED">
        <w:rPr>
          <w:rFonts w:ascii="Arial" w:hAnsi="Arial" w:cs="Arial"/>
          <w:sz w:val="24"/>
          <w:szCs w:val="24"/>
        </w:rPr>
        <w:t>Ajustarea dozei initiale</w:t>
      </w:r>
    </w:p>
    <w:p w:rsidR="00F454F6" w:rsidRPr="007046ED" w:rsidRDefault="00F454F6" w:rsidP="00A36951">
      <w:pPr>
        <w:pStyle w:val="NoSpacing"/>
        <w:rPr>
          <w:rFonts w:ascii="Arial" w:hAnsi="Arial" w:cs="Arial"/>
        </w:rPr>
      </w:pPr>
      <w:r w:rsidRPr="007046ED">
        <w:rPr>
          <w:rFonts w:ascii="Arial" w:hAnsi="Arial" w:cs="Arial"/>
        </w:rPr>
        <w:t>Se face în funcţie de valorile hemoglobinei determinate din două în două săptămâni, până la atingerea hemoglobinei ţintă:</w:t>
      </w:r>
    </w:p>
    <w:p w:rsidR="00F454F6" w:rsidRPr="007046ED" w:rsidRDefault="00F454F6" w:rsidP="00A36951">
      <w:pPr>
        <w:pStyle w:val="ListParagraph"/>
        <w:numPr>
          <w:ilvl w:val="0"/>
          <w:numId w:val="19"/>
        </w:numPr>
        <w:spacing w:line="240" w:lineRule="auto"/>
        <w:rPr>
          <w:rFonts w:ascii="Arial" w:hAnsi="Arial" w:cs="Arial"/>
          <w:sz w:val="24"/>
          <w:szCs w:val="24"/>
        </w:rPr>
      </w:pPr>
      <w:r w:rsidRPr="007046ED">
        <w:rPr>
          <w:rFonts w:ascii="Arial" w:hAnsi="Arial" w:cs="Arial"/>
          <w:sz w:val="24"/>
          <w:szCs w:val="24"/>
        </w:rPr>
        <w:t>dacă Hb creşte cu mai mult de 1g/dL la 2 săptămâni, se reduce doza cu 50%;</w:t>
      </w:r>
    </w:p>
    <w:p w:rsidR="00F454F6" w:rsidRPr="007046ED" w:rsidRDefault="00F454F6" w:rsidP="00A36951">
      <w:pPr>
        <w:pStyle w:val="ListParagraph"/>
        <w:numPr>
          <w:ilvl w:val="0"/>
          <w:numId w:val="19"/>
        </w:numPr>
        <w:spacing w:line="240" w:lineRule="auto"/>
        <w:rPr>
          <w:rFonts w:ascii="Arial" w:hAnsi="Arial" w:cs="Arial"/>
          <w:sz w:val="24"/>
          <w:szCs w:val="24"/>
        </w:rPr>
      </w:pPr>
      <w:r w:rsidRPr="007046ED">
        <w:rPr>
          <w:rFonts w:ascii="Arial" w:hAnsi="Arial" w:cs="Arial"/>
          <w:sz w:val="24"/>
          <w:szCs w:val="24"/>
        </w:rPr>
        <w:t>dacă Hb creşte cu mai puţin de 0,5g/dL la 2 săptămâni, se creşte doza cu 50%;</w:t>
      </w:r>
    </w:p>
    <w:p w:rsidR="00F454F6" w:rsidRPr="007046ED" w:rsidRDefault="00F454F6" w:rsidP="00A36951">
      <w:pPr>
        <w:pStyle w:val="ListParagraph"/>
        <w:numPr>
          <w:ilvl w:val="0"/>
          <w:numId w:val="19"/>
        </w:numPr>
        <w:spacing w:line="240" w:lineRule="auto"/>
        <w:rPr>
          <w:rFonts w:ascii="Arial" w:hAnsi="Arial" w:cs="Arial"/>
          <w:sz w:val="24"/>
          <w:szCs w:val="24"/>
        </w:rPr>
      </w:pPr>
      <w:r w:rsidRPr="007046ED">
        <w:rPr>
          <w:rFonts w:ascii="Arial" w:hAnsi="Arial" w:cs="Arial"/>
          <w:sz w:val="24"/>
          <w:szCs w:val="24"/>
        </w:rPr>
        <w:t>dacă Hb creşte cu 0,5-1g/dL la 2 săptămâni, doza de ASE nu se modifică.</w:t>
      </w:r>
    </w:p>
    <w:p w:rsidR="00F454F6" w:rsidRPr="007046ED" w:rsidRDefault="00F454F6" w:rsidP="00A36951">
      <w:pPr>
        <w:spacing w:line="240" w:lineRule="auto"/>
        <w:rPr>
          <w:rFonts w:ascii="Arial" w:hAnsi="Arial" w:cs="Arial"/>
          <w:sz w:val="24"/>
          <w:szCs w:val="24"/>
        </w:rPr>
      </w:pPr>
      <w:r w:rsidRPr="007046ED">
        <w:rPr>
          <w:rFonts w:ascii="Arial" w:hAnsi="Arial" w:cs="Arial"/>
          <w:sz w:val="24"/>
          <w:szCs w:val="24"/>
        </w:rPr>
        <w:t>Doza maximă nu trebuie să depăşească 200 UI/kg de 3 ori pe săptămână.</w:t>
      </w:r>
    </w:p>
    <w:p w:rsidR="00F454F6" w:rsidRPr="007046ED" w:rsidRDefault="00F454F6" w:rsidP="00A36951">
      <w:pPr>
        <w:pStyle w:val="Heading4"/>
        <w:spacing w:line="240" w:lineRule="auto"/>
        <w:rPr>
          <w:rFonts w:ascii="Arial" w:hAnsi="Arial" w:cs="Arial"/>
          <w:sz w:val="24"/>
          <w:szCs w:val="24"/>
        </w:rPr>
      </w:pPr>
      <w:r w:rsidRPr="007046ED">
        <w:rPr>
          <w:rFonts w:ascii="Arial" w:hAnsi="Arial" w:cs="Arial"/>
          <w:sz w:val="24"/>
          <w:szCs w:val="24"/>
        </w:rPr>
        <w:t>Doza de întreținere</w:t>
      </w:r>
    </w:p>
    <w:p w:rsidR="00F454F6" w:rsidRPr="007046ED" w:rsidRDefault="00F454F6" w:rsidP="00A36951">
      <w:pPr>
        <w:spacing w:line="240" w:lineRule="auto"/>
        <w:jc w:val="both"/>
        <w:rPr>
          <w:rFonts w:ascii="Arial" w:hAnsi="Arial" w:cs="Arial"/>
          <w:sz w:val="24"/>
          <w:szCs w:val="24"/>
        </w:rPr>
      </w:pPr>
      <w:r w:rsidRPr="007046ED">
        <w:rPr>
          <w:rFonts w:ascii="Arial" w:hAnsi="Arial" w:cs="Arial"/>
          <w:sz w:val="24"/>
          <w:szCs w:val="24"/>
        </w:rPr>
        <w:t>După atingerea Hb ţintă, doza de ASE trebuie redusă până la doza de în</w:t>
      </w:r>
      <w:r w:rsidRPr="007046ED">
        <w:rPr>
          <w:rFonts w:ascii="Arial" w:hAnsi="Arial" w:cs="Arial"/>
          <w:sz w:val="24"/>
          <w:szCs w:val="24"/>
        </w:rPr>
        <w:softHyphen/>
        <w:t>tre</w:t>
      </w:r>
      <w:r w:rsidRPr="007046ED">
        <w:rPr>
          <w:rFonts w:ascii="Arial" w:hAnsi="Arial" w:cs="Arial"/>
          <w:sz w:val="24"/>
          <w:szCs w:val="24"/>
        </w:rPr>
        <w:softHyphen/>
        <w:t>ţi</w:t>
      </w:r>
      <w:r w:rsidRPr="007046ED">
        <w:rPr>
          <w:rFonts w:ascii="Arial" w:hAnsi="Arial" w:cs="Arial"/>
          <w:sz w:val="24"/>
          <w:szCs w:val="24"/>
        </w:rPr>
        <w:softHyphen/>
        <w:t>ne</w:t>
      </w:r>
      <w:r w:rsidRPr="007046ED">
        <w:rPr>
          <w:rFonts w:ascii="Arial" w:hAnsi="Arial" w:cs="Arial"/>
          <w:sz w:val="24"/>
          <w:szCs w:val="24"/>
        </w:rPr>
        <w:softHyphen/>
        <w:t>re, respectiv doza minimă care asigură menţinerea nivelului ţintă al Hb, administrată subcutanat sau intravenos.</w:t>
      </w:r>
    </w:p>
    <w:p w:rsidR="00F454F6" w:rsidRPr="007046ED" w:rsidRDefault="00F454F6" w:rsidP="00A36951">
      <w:pPr>
        <w:spacing w:line="240" w:lineRule="auto"/>
        <w:rPr>
          <w:rFonts w:ascii="Arial" w:hAnsi="Arial" w:cs="Arial"/>
          <w:sz w:val="24"/>
          <w:szCs w:val="24"/>
        </w:rPr>
      </w:pPr>
      <w:r w:rsidRPr="007046ED">
        <w:rPr>
          <w:rFonts w:ascii="Arial" w:hAnsi="Arial" w:cs="Arial"/>
          <w:sz w:val="24"/>
          <w:szCs w:val="24"/>
        </w:rPr>
        <w:t>Doza săptămânală totală recomandată este între 75 şi 300 UI/kg pentru bolnavii hemodializaţi.</w:t>
      </w:r>
    </w:p>
    <w:p w:rsidR="00F454F6" w:rsidRPr="007046ED" w:rsidRDefault="00F454F6" w:rsidP="00A36951">
      <w:pPr>
        <w:spacing w:line="240" w:lineRule="auto"/>
        <w:jc w:val="both"/>
        <w:rPr>
          <w:rFonts w:ascii="Arial" w:hAnsi="Arial" w:cs="Arial"/>
          <w:sz w:val="24"/>
          <w:szCs w:val="24"/>
        </w:rPr>
      </w:pPr>
      <w:r w:rsidRPr="007046ED">
        <w:rPr>
          <w:rFonts w:ascii="Arial" w:hAnsi="Arial" w:cs="Arial"/>
          <w:sz w:val="24"/>
          <w:szCs w:val="24"/>
        </w:rPr>
        <w:t>Pentru bolnavii dializaţi peritoneal, doza recomandată este între 25 şi 50 UI/kg de 2 ori pe săptămână în 2 doze egale.</w:t>
      </w:r>
    </w:p>
    <w:p w:rsidR="00F454F6" w:rsidRPr="007046ED" w:rsidRDefault="00F454F6" w:rsidP="00A36951">
      <w:pPr>
        <w:spacing w:line="240" w:lineRule="auto"/>
        <w:jc w:val="both"/>
        <w:rPr>
          <w:rFonts w:ascii="Arial" w:hAnsi="Arial" w:cs="Arial"/>
          <w:sz w:val="24"/>
          <w:szCs w:val="24"/>
        </w:rPr>
      </w:pPr>
      <w:r w:rsidRPr="007046ED">
        <w:rPr>
          <w:rFonts w:ascii="Arial" w:hAnsi="Arial" w:cs="Arial"/>
          <w:sz w:val="24"/>
          <w:szCs w:val="24"/>
        </w:rPr>
        <w:lastRenderedPageBreak/>
        <w:t>Pentru bolnavii  predializaţi, doza maximă nu trebuie să depăşească 150 UI/kg de 3 ori pe săptămână, 240 UI/kg (până la un maxim de 20000UI) o dată pe săptămână sau 480 UI/kg (până la un maxim de 40000UI) o dată la 2 săptămâni.</w:t>
      </w:r>
    </w:p>
    <w:p w:rsidR="00F454F6" w:rsidRPr="007046ED" w:rsidRDefault="00F454F6" w:rsidP="00A36951">
      <w:pPr>
        <w:pStyle w:val="Heading4"/>
        <w:spacing w:line="240" w:lineRule="auto"/>
        <w:jc w:val="both"/>
        <w:rPr>
          <w:rFonts w:ascii="Arial" w:hAnsi="Arial" w:cs="Arial"/>
          <w:b w:val="0"/>
          <w:sz w:val="24"/>
          <w:szCs w:val="24"/>
        </w:rPr>
      </w:pPr>
      <w:r w:rsidRPr="007046ED">
        <w:rPr>
          <w:rFonts w:ascii="Arial" w:hAnsi="Arial" w:cs="Arial"/>
          <w:b w:val="0"/>
          <w:sz w:val="24"/>
          <w:szCs w:val="24"/>
        </w:rPr>
        <w:t xml:space="preserve">Doza de întreţinere este continuată nedefinit, atât timp cât hemoglobina se menţine între 11-12g/dL. </w:t>
      </w:r>
    </w:p>
    <w:p w:rsidR="00F454F6" w:rsidRPr="007046ED" w:rsidRDefault="00F454F6" w:rsidP="00A36951">
      <w:pPr>
        <w:pStyle w:val="Heading4"/>
        <w:spacing w:line="240" w:lineRule="auto"/>
        <w:rPr>
          <w:rFonts w:ascii="Arial" w:hAnsi="Arial" w:cs="Arial"/>
          <w:sz w:val="24"/>
          <w:szCs w:val="24"/>
        </w:rPr>
      </w:pPr>
      <w:r w:rsidRPr="007046ED">
        <w:rPr>
          <w:rFonts w:ascii="Arial" w:hAnsi="Arial" w:cs="Arial"/>
          <w:sz w:val="24"/>
          <w:szCs w:val="24"/>
        </w:rPr>
        <w:t>Tratamentul cu epoetinum zeta este întrerupt dacă:</w:t>
      </w:r>
    </w:p>
    <w:p w:rsidR="00F454F6" w:rsidRPr="007046ED" w:rsidRDefault="00F454F6" w:rsidP="00A36951">
      <w:pPr>
        <w:pStyle w:val="ListParagraph"/>
        <w:numPr>
          <w:ilvl w:val="0"/>
          <w:numId w:val="20"/>
        </w:numPr>
        <w:spacing w:line="240" w:lineRule="auto"/>
        <w:rPr>
          <w:rFonts w:ascii="Arial" w:hAnsi="Arial" w:cs="Arial"/>
          <w:sz w:val="24"/>
          <w:szCs w:val="24"/>
        </w:rPr>
      </w:pPr>
      <w:r w:rsidRPr="007046ED">
        <w:rPr>
          <w:rFonts w:ascii="Arial" w:hAnsi="Arial" w:cs="Arial"/>
          <w:sz w:val="24"/>
          <w:szCs w:val="24"/>
        </w:rPr>
        <w:t>media ultimelor trei determinări lunare ale hemoglobinei la bolnavi trataţi cu epoetinum zeta este mai mare de 13,5g/dL, iar bolnavul va fi monitorizat apoi lunar;</w:t>
      </w:r>
    </w:p>
    <w:p w:rsidR="00F454F6" w:rsidRPr="007046ED" w:rsidRDefault="00F454F6" w:rsidP="00A36951">
      <w:pPr>
        <w:pStyle w:val="ListParagraph"/>
        <w:numPr>
          <w:ilvl w:val="0"/>
          <w:numId w:val="20"/>
        </w:numPr>
        <w:spacing w:line="240" w:lineRule="auto"/>
        <w:jc w:val="both"/>
        <w:rPr>
          <w:rFonts w:ascii="Arial" w:hAnsi="Arial" w:cs="Arial"/>
          <w:sz w:val="24"/>
          <w:szCs w:val="24"/>
        </w:rPr>
      </w:pPr>
      <w:r w:rsidRPr="007046ED">
        <w:rPr>
          <w:rFonts w:ascii="Arial" w:hAnsi="Arial" w:cs="Arial"/>
          <w:sz w:val="24"/>
          <w:szCs w:val="24"/>
        </w:rPr>
        <w:t>este diagnosticată anemie aplazică asociată epoetin: anemie severă (scăderea bruscă a hemoglobinei 0,5-1g/dL pe săptămână, neexplicată, în pofida continuării tratamentului cu ASE sau necesitatea administrării a 1-2 unităţi de masă eritrocitară pentru menţinerea nivelului Hb), hiporegenerativă (scăderea numărului de reticulocite sub 10 x 109/L) şi hipoplazie sau aplazie exclusivă a seriei roşii (sub 5% eritroblaşti, fără infiltrare la examenul măduvei osoase, celularitate medulară normală, cu dovada blocării maturării precursorilor seriei roşii) şi evidenţierea anticorpilor serici blocanţi anti-eritropoietină.</w:t>
      </w:r>
      <w:bookmarkStart w:id="37" w:name="_Toc380645869"/>
      <w:bookmarkStart w:id="38" w:name="_Toc380648051"/>
    </w:p>
    <w:p w:rsidR="00F454F6" w:rsidRPr="007046ED" w:rsidRDefault="00F454F6" w:rsidP="00A36951">
      <w:pPr>
        <w:pStyle w:val="Heading3"/>
        <w:spacing w:line="240" w:lineRule="auto"/>
        <w:rPr>
          <w:rFonts w:cs="Arial"/>
          <w:sz w:val="24"/>
          <w:szCs w:val="24"/>
        </w:rPr>
      </w:pPr>
      <w:r w:rsidRPr="007046ED">
        <w:rPr>
          <w:rFonts w:cs="Arial"/>
          <w:sz w:val="24"/>
          <w:szCs w:val="24"/>
        </w:rPr>
        <w:t>Monitorizare</w:t>
      </w:r>
      <w:bookmarkEnd w:id="37"/>
      <w:bookmarkEnd w:id="38"/>
    </w:p>
    <w:p w:rsidR="00F454F6" w:rsidRPr="007046ED" w:rsidRDefault="00F454F6" w:rsidP="00A36951">
      <w:pPr>
        <w:pStyle w:val="ListParagraph"/>
        <w:numPr>
          <w:ilvl w:val="0"/>
          <w:numId w:val="21"/>
        </w:numPr>
        <w:spacing w:line="240" w:lineRule="auto"/>
        <w:jc w:val="both"/>
        <w:rPr>
          <w:rFonts w:ascii="Arial" w:hAnsi="Arial" w:cs="Arial"/>
          <w:sz w:val="24"/>
          <w:szCs w:val="24"/>
        </w:rPr>
      </w:pPr>
      <w:r w:rsidRPr="007046ED">
        <w:rPr>
          <w:rFonts w:ascii="Arial" w:hAnsi="Arial" w:cs="Arial"/>
          <w:sz w:val="24"/>
          <w:szCs w:val="24"/>
        </w:rPr>
        <w:t>Hemoglobina trebuie monitorizată la două săptămâni până la atingerea dozei de întreţinere şi lunar după stabilirea dozei de întreţinere.</w:t>
      </w:r>
    </w:p>
    <w:p w:rsidR="00F454F6" w:rsidRPr="007046ED" w:rsidRDefault="00F454F6" w:rsidP="00A36951">
      <w:pPr>
        <w:pStyle w:val="ListParagraph"/>
        <w:numPr>
          <w:ilvl w:val="0"/>
          <w:numId w:val="21"/>
        </w:numPr>
        <w:spacing w:line="240" w:lineRule="auto"/>
        <w:jc w:val="both"/>
        <w:rPr>
          <w:rFonts w:ascii="Arial" w:hAnsi="Arial" w:cs="Arial"/>
          <w:sz w:val="24"/>
          <w:szCs w:val="24"/>
        </w:rPr>
      </w:pPr>
      <w:r w:rsidRPr="007046ED">
        <w:rPr>
          <w:rFonts w:ascii="Arial" w:hAnsi="Arial" w:cs="Arial"/>
          <w:sz w:val="24"/>
          <w:szCs w:val="24"/>
        </w:rPr>
        <w:t>Indicele de saturare a transferinei şi feritina serică trebuie monitorizate la trei luni, pe toată durata tratamentului cu epoetin.</w:t>
      </w:r>
    </w:p>
    <w:p w:rsidR="00F454F6" w:rsidRPr="007046ED" w:rsidRDefault="00F454F6" w:rsidP="00A36951">
      <w:pPr>
        <w:pStyle w:val="ListParagraph"/>
        <w:spacing w:line="240" w:lineRule="auto"/>
        <w:ind w:left="0"/>
        <w:jc w:val="both"/>
        <w:rPr>
          <w:rFonts w:ascii="Arial" w:hAnsi="Arial" w:cs="Arial"/>
          <w:sz w:val="24"/>
          <w:szCs w:val="24"/>
        </w:rPr>
      </w:pPr>
    </w:p>
    <w:p w:rsidR="00F454F6" w:rsidRPr="007046ED" w:rsidRDefault="00F454F6" w:rsidP="00A36951">
      <w:pPr>
        <w:pStyle w:val="Heading2"/>
        <w:numPr>
          <w:ilvl w:val="0"/>
          <w:numId w:val="0"/>
        </w:numPr>
        <w:spacing w:line="240" w:lineRule="auto"/>
        <w:rPr>
          <w:rFonts w:cs="Arial"/>
          <w:i w:val="0"/>
          <w:sz w:val="24"/>
          <w:szCs w:val="24"/>
        </w:rPr>
      </w:pPr>
      <w:bookmarkStart w:id="39" w:name="_Toc380406625"/>
      <w:bookmarkStart w:id="40" w:name="_Toc380645870"/>
      <w:bookmarkStart w:id="41" w:name="_Toc380648052"/>
      <w:r w:rsidRPr="007046ED">
        <w:rPr>
          <w:rFonts w:cs="Arial"/>
          <w:i w:val="0"/>
          <w:sz w:val="24"/>
          <w:szCs w:val="24"/>
        </w:rPr>
        <w:t>Prescriptori</w:t>
      </w:r>
      <w:bookmarkEnd w:id="39"/>
      <w:bookmarkEnd w:id="40"/>
      <w:bookmarkEnd w:id="41"/>
    </w:p>
    <w:p w:rsidR="00F454F6" w:rsidRPr="007046ED" w:rsidRDefault="00F454F6" w:rsidP="00A36951">
      <w:pPr>
        <w:spacing w:line="240" w:lineRule="auto"/>
        <w:rPr>
          <w:rFonts w:ascii="Arial" w:hAnsi="Arial" w:cs="Arial"/>
          <w:sz w:val="24"/>
          <w:szCs w:val="24"/>
        </w:rPr>
      </w:pPr>
      <w:r w:rsidRPr="007046ED">
        <w:rPr>
          <w:rFonts w:ascii="Arial" w:hAnsi="Arial" w:cs="Arial"/>
          <w:sz w:val="24"/>
          <w:szCs w:val="24"/>
        </w:rPr>
        <w:t xml:space="preserve">Medici din specialitatea nefrologie </w:t>
      </w:r>
      <w:r w:rsidR="004437A2" w:rsidRPr="007046ED">
        <w:rPr>
          <w:rFonts w:ascii="Arial" w:hAnsi="Arial" w:cs="Arial"/>
          <w:sz w:val="24"/>
          <w:szCs w:val="24"/>
        </w:rPr>
        <w:t>“</w:t>
      </w:r>
    </w:p>
    <w:p w:rsidR="00F454F6" w:rsidRPr="007046ED" w:rsidRDefault="00F454F6" w:rsidP="00A36951">
      <w:pPr>
        <w:spacing w:line="240" w:lineRule="auto"/>
        <w:rPr>
          <w:rFonts w:ascii="Arial" w:hAnsi="Arial" w:cs="Arial"/>
          <w:sz w:val="24"/>
          <w:szCs w:val="24"/>
        </w:rPr>
      </w:pPr>
    </w:p>
    <w:p w:rsidR="00F454F6" w:rsidRPr="007046ED" w:rsidRDefault="00F454F6" w:rsidP="00A36951">
      <w:pPr>
        <w:spacing w:line="240" w:lineRule="auto"/>
        <w:rPr>
          <w:rFonts w:ascii="Arial" w:hAnsi="Arial" w:cs="Arial"/>
          <w:sz w:val="24"/>
          <w:szCs w:val="24"/>
        </w:rPr>
      </w:pPr>
    </w:p>
    <w:p w:rsidR="00F454F6" w:rsidRPr="007046ED" w:rsidRDefault="00F454F6" w:rsidP="00A36951">
      <w:pPr>
        <w:spacing w:line="240" w:lineRule="auto"/>
        <w:rPr>
          <w:rFonts w:ascii="Arial" w:hAnsi="Arial" w:cs="Arial"/>
          <w:sz w:val="24"/>
          <w:szCs w:val="24"/>
        </w:rPr>
      </w:pPr>
    </w:p>
    <w:p w:rsidR="00F454F6" w:rsidRPr="007046ED" w:rsidRDefault="00F454F6" w:rsidP="00A36951">
      <w:pPr>
        <w:spacing w:line="240" w:lineRule="auto"/>
        <w:rPr>
          <w:rFonts w:ascii="Arial" w:hAnsi="Arial" w:cs="Arial"/>
          <w:sz w:val="24"/>
          <w:szCs w:val="24"/>
        </w:rPr>
      </w:pPr>
    </w:p>
    <w:p w:rsidR="00F454F6" w:rsidRPr="007046ED" w:rsidRDefault="00F454F6" w:rsidP="00A36951">
      <w:pPr>
        <w:spacing w:line="240" w:lineRule="auto"/>
        <w:rPr>
          <w:rFonts w:ascii="Arial" w:hAnsi="Arial" w:cs="Arial"/>
          <w:sz w:val="24"/>
          <w:szCs w:val="24"/>
        </w:rPr>
      </w:pPr>
    </w:p>
    <w:p w:rsidR="00F454F6" w:rsidRPr="007046ED" w:rsidRDefault="00F454F6" w:rsidP="00A36951">
      <w:pPr>
        <w:spacing w:line="240" w:lineRule="auto"/>
        <w:rPr>
          <w:rFonts w:ascii="Arial" w:hAnsi="Arial" w:cs="Arial"/>
          <w:sz w:val="24"/>
          <w:szCs w:val="24"/>
        </w:rPr>
      </w:pPr>
    </w:p>
    <w:p w:rsidR="00F454F6" w:rsidRPr="007046ED" w:rsidRDefault="00F454F6" w:rsidP="000554D8">
      <w:pPr>
        <w:spacing w:after="0" w:line="240" w:lineRule="auto"/>
        <w:outlineLvl w:val="0"/>
        <w:rPr>
          <w:rFonts w:ascii="Arial" w:hAnsi="Arial" w:cs="Arial"/>
          <w:i/>
          <w:sz w:val="24"/>
          <w:szCs w:val="24"/>
        </w:rPr>
      </w:pPr>
    </w:p>
    <w:sectPr w:rsidR="00F454F6" w:rsidRPr="007046ED" w:rsidSect="00044351">
      <w:footerReference w:type="even" r:id="rId8"/>
      <w:footerReference w:type="default" r:id="rId9"/>
      <w:type w:val="nextColumn"/>
      <w:pgSz w:w="12240" w:h="15840"/>
      <w:pgMar w:top="810" w:right="1417" w:bottom="1417" w:left="1417" w:header="706" w:footer="706"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F3F" w:rsidRDefault="00511F3F">
      <w:r>
        <w:separator/>
      </w:r>
    </w:p>
  </w:endnote>
  <w:endnote w:type="continuationSeparator" w:id="0">
    <w:p w:rsidR="00511F3F" w:rsidRDefault="00511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7" w:usb1="08070000" w:usb2="00000010" w:usb3="00000000" w:csb0="00020003"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496" w:rsidRDefault="00754496" w:rsidP="00EE0A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4496" w:rsidRDefault="00754496" w:rsidP="00EE0A5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496" w:rsidRPr="00194476" w:rsidRDefault="00754496">
    <w:pPr>
      <w:pStyle w:val="Footer"/>
      <w:jc w:val="center"/>
      <w:rPr>
        <w:rFonts w:ascii="Arial" w:hAnsi="Arial" w:cs="Arial"/>
      </w:rPr>
    </w:pPr>
    <w:r w:rsidRPr="00194476">
      <w:rPr>
        <w:rFonts w:ascii="Arial" w:hAnsi="Arial" w:cs="Arial"/>
      </w:rPr>
      <w:fldChar w:fldCharType="begin"/>
    </w:r>
    <w:r w:rsidRPr="00194476">
      <w:rPr>
        <w:rFonts w:ascii="Arial" w:hAnsi="Arial" w:cs="Arial"/>
      </w:rPr>
      <w:instrText xml:space="preserve"> PAGE   \* MERGEFORMAT </w:instrText>
    </w:r>
    <w:r w:rsidRPr="00194476">
      <w:rPr>
        <w:rFonts w:ascii="Arial" w:hAnsi="Arial" w:cs="Arial"/>
      </w:rPr>
      <w:fldChar w:fldCharType="separate"/>
    </w:r>
    <w:r w:rsidR="00B73145">
      <w:rPr>
        <w:rFonts w:ascii="Arial" w:hAnsi="Arial" w:cs="Arial"/>
        <w:noProof/>
      </w:rPr>
      <w:t>70</w:t>
    </w:r>
    <w:r w:rsidRPr="00194476">
      <w:rPr>
        <w:rFonts w:ascii="Arial" w:hAnsi="Arial" w:cs="Arial"/>
      </w:rPr>
      <w:fldChar w:fldCharType="end"/>
    </w:r>
  </w:p>
  <w:p w:rsidR="00754496" w:rsidRDefault="00754496" w:rsidP="00EE0A5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F3F" w:rsidRDefault="00511F3F">
      <w:r>
        <w:separator/>
      </w:r>
    </w:p>
  </w:footnote>
  <w:footnote w:type="continuationSeparator" w:id="0">
    <w:p w:rsidR="00511F3F" w:rsidRDefault="00511F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D5241"/>
    <w:multiLevelType w:val="hybridMultilevel"/>
    <w:tmpl w:val="306E5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90FC2"/>
    <w:multiLevelType w:val="hybridMultilevel"/>
    <w:tmpl w:val="AEDEF182"/>
    <w:lvl w:ilvl="0" w:tplc="809072BC">
      <w:start w:val="1"/>
      <w:numFmt w:val="decimal"/>
      <w:lvlText w:val="%1."/>
      <w:lvlJc w:val="left"/>
      <w:pPr>
        <w:ind w:left="567" w:hanging="360"/>
      </w:pPr>
      <w:rPr>
        <w:rFonts w:cs="Times New Roman" w:hint="default"/>
      </w:rPr>
    </w:lvl>
    <w:lvl w:ilvl="1" w:tplc="04180019">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
    <w:nsid w:val="039055E1"/>
    <w:multiLevelType w:val="hybridMultilevel"/>
    <w:tmpl w:val="0C4E9142"/>
    <w:lvl w:ilvl="0" w:tplc="F35E13BA">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nsid w:val="05180704"/>
    <w:multiLevelType w:val="hybridMultilevel"/>
    <w:tmpl w:val="DB2A6368"/>
    <w:lvl w:ilvl="0" w:tplc="04180019">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
    <w:nsid w:val="05DB464C"/>
    <w:multiLevelType w:val="multilevel"/>
    <w:tmpl w:val="FEB2AA20"/>
    <w:lvl w:ilvl="0">
      <w:start w:val="1"/>
      <w:numFmt w:val="bullet"/>
      <w:lvlText w:val=""/>
      <w:lvlJc w:val="left"/>
      <w:pPr>
        <w:tabs>
          <w:tab w:val="num" w:pos="540"/>
        </w:tabs>
      </w:pPr>
      <w:rPr>
        <w:rFonts w:ascii="Symbol" w:hAnsi="Symbol" w:hint="default"/>
        <w:b/>
        <w:i/>
      </w:rPr>
    </w:lvl>
    <w:lvl w:ilvl="1">
      <w:start w:val="3"/>
      <w:numFmt w:val="bullet"/>
      <w:lvlText w:val="-"/>
      <w:lvlJc w:val="left"/>
      <w:pPr>
        <w:tabs>
          <w:tab w:val="num" w:pos="1260"/>
        </w:tabs>
      </w:pPr>
      <w:rPr>
        <w:rFonts w:ascii="Times New Roman" w:hAnsi="Times New Roman"/>
      </w:rPr>
    </w:lvl>
    <w:lvl w:ilvl="2">
      <w:start w:val="1"/>
      <w:numFmt w:val="upperLetter"/>
      <w:lvlText w:val="%3."/>
      <w:lvlJc w:val="left"/>
      <w:pPr>
        <w:tabs>
          <w:tab w:val="num" w:pos="2160"/>
        </w:tabs>
      </w:pPr>
      <w:rPr>
        <w:rFonts w:cs="Times New Roman"/>
        <w:b/>
        <w:sz w:val="24"/>
        <w:szCs w:val="24"/>
      </w:rPr>
    </w:lvl>
    <w:lvl w:ilvl="3">
      <w:start w:val="1"/>
      <w:numFmt w:val="decimal"/>
      <w:lvlText w:val="%4."/>
      <w:lvlJc w:val="left"/>
      <w:pPr>
        <w:tabs>
          <w:tab w:val="num" w:pos="2700"/>
        </w:tabs>
      </w:pPr>
      <w:rPr>
        <w:rFonts w:ascii="Times New Roman" w:eastAsia="Times New Roman" w:hAnsi="Times New Roman" w:cs="Times New Roman"/>
      </w:rPr>
    </w:lvl>
    <w:lvl w:ilvl="4">
      <w:start w:val="1"/>
      <w:numFmt w:val="lowerLetter"/>
      <w:lvlText w:val="%5."/>
      <w:lvlJc w:val="left"/>
      <w:pPr>
        <w:tabs>
          <w:tab w:val="num" w:pos="3420"/>
        </w:tabs>
      </w:pPr>
      <w:rPr>
        <w:rFonts w:cs="Times New Roman"/>
      </w:rPr>
    </w:lvl>
    <w:lvl w:ilvl="5">
      <w:start w:val="1"/>
      <w:numFmt w:val="lowerRoman"/>
      <w:lvlText w:val="%6."/>
      <w:lvlJc w:val="right"/>
      <w:pPr>
        <w:tabs>
          <w:tab w:val="num" w:pos="4140"/>
        </w:tabs>
      </w:pPr>
      <w:rPr>
        <w:rFonts w:cs="Times New Roman"/>
      </w:rPr>
    </w:lvl>
    <w:lvl w:ilvl="6">
      <w:start w:val="1"/>
      <w:numFmt w:val="decimal"/>
      <w:lvlText w:val="%7."/>
      <w:lvlJc w:val="left"/>
      <w:pPr>
        <w:tabs>
          <w:tab w:val="num" w:pos="4860"/>
        </w:tabs>
      </w:pPr>
      <w:rPr>
        <w:rFonts w:cs="Times New Roman"/>
      </w:rPr>
    </w:lvl>
    <w:lvl w:ilvl="7">
      <w:start w:val="1"/>
      <w:numFmt w:val="lowerLetter"/>
      <w:lvlText w:val="%8."/>
      <w:lvlJc w:val="left"/>
      <w:pPr>
        <w:tabs>
          <w:tab w:val="num" w:pos="5580"/>
        </w:tabs>
      </w:pPr>
      <w:rPr>
        <w:rFonts w:cs="Times New Roman"/>
      </w:rPr>
    </w:lvl>
    <w:lvl w:ilvl="8">
      <w:start w:val="1"/>
      <w:numFmt w:val="lowerRoman"/>
      <w:lvlText w:val="%9."/>
      <w:lvlJc w:val="right"/>
      <w:pPr>
        <w:tabs>
          <w:tab w:val="num" w:pos="6300"/>
        </w:tabs>
      </w:pPr>
      <w:rPr>
        <w:rFonts w:cs="Times New Roman"/>
      </w:rPr>
    </w:lvl>
  </w:abstractNum>
  <w:abstractNum w:abstractNumId="5">
    <w:nsid w:val="06080153"/>
    <w:multiLevelType w:val="hybridMultilevel"/>
    <w:tmpl w:val="C62C3330"/>
    <w:lvl w:ilvl="0" w:tplc="2A2427DC">
      <w:start w:val="1"/>
      <w:numFmt w:val="bullet"/>
      <w:lvlText w:val=""/>
      <w:lvlJc w:val="left"/>
      <w:pPr>
        <w:tabs>
          <w:tab w:val="num" w:pos="720"/>
        </w:tabs>
        <w:ind w:left="720" w:hanging="360"/>
      </w:pPr>
      <w:rPr>
        <w:rFonts w:ascii="Wingdings" w:hAnsi="Wingdings" w:hint="default"/>
        <w:color w:val="0070C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7AE3C57"/>
    <w:multiLevelType w:val="hybridMultilevel"/>
    <w:tmpl w:val="FF3EA098"/>
    <w:lvl w:ilvl="0" w:tplc="5184C0F6">
      <w:start w:val="1"/>
      <w:numFmt w:val="upperRoman"/>
      <w:lvlText w:val="%1."/>
      <w:lvlJc w:val="left"/>
      <w:pPr>
        <w:tabs>
          <w:tab w:val="num" w:pos="1440"/>
        </w:tabs>
        <w:ind w:left="1440" w:hanging="720"/>
      </w:pPr>
      <w:rPr>
        <w:rFonts w:cs="Times New Roman" w:hint="default"/>
      </w:rPr>
    </w:lvl>
    <w:lvl w:ilvl="1" w:tplc="157A4C26">
      <w:start w:val="1"/>
      <w:numFmt w:val="lowerRoman"/>
      <w:lvlText w:val="%2."/>
      <w:lvlJc w:val="left"/>
      <w:pPr>
        <w:tabs>
          <w:tab w:val="num" w:pos="2160"/>
        </w:tabs>
        <w:ind w:left="2160" w:hanging="720"/>
      </w:pPr>
      <w:rPr>
        <w:rFonts w:cs="Times New Roman" w:hint="default"/>
      </w:rPr>
    </w:lvl>
    <w:lvl w:ilvl="2" w:tplc="7390B9D0">
      <w:start w:val="2"/>
      <w:numFmt w:val="decimal"/>
      <w:lvlText w:val="%3"/>
      <w:lvlJc w:val="left"/>
      <w:pPr>
        <w:tabs>
          <w:tab w:val="num" w:pos="2700"/>
        </w:tabs>
        <w:ind w:left="2700" w:hanging="360"/>
      </w:pPr>
      <w:rPr>
        <w:rFonts w:cs="Times New Roman" w:hint="default"/>
      </w:rPr>
    </w:lvl>
    <w:lvl w:ilvl="3" w:tplc="0418000F" w:tentative="1">
      <w:start w:val="1"/>
      <w:numFmt w:val="decimal"/>
      <w:lvlText w:val="%4."/>
      <w:lvlJc w:val="left"/>
      <w:pPr>
        <w:tabs>
          <w:tab w:val="num" w:pos="3240"/>
        </w:tabs>
        <w:ind w:left="3240" w:hanging="360"/>
      </w:pPr>
      <w:rPr>
        <w:rFonts w:cs="Times New Roman"/>
      </w:rPr>
    </w:lvl>
    <w:lvl w:ilvl="4" w:tplc="04180019" w:tentative="1">
      <w:start w:val="1"/>
      <w:numFmt w:val="lowerLetter"/>
      <w:lvlText w:val="%5."/>
      <w:lvlJc w:val="left"/>
      <w:pPr>
        <w:tabs>
          <w:tab w:val="num" w:pos="3960"/>
        </w:tabs>
        <w:ind w:left="3960" w:hanging="360"/>
      </w:pPr>
      <w:rPr>
        <w:rFonts w:cs="Times New Roman"/>
      </w:rPr>
    </w:lvl>
    <w:lvl w:ilvl="5" w:tplc="0418001B" w:tentative="1">
      <w:start w:val="1"/>
      <w:numFmt w:val="lowerRoman"/>
      <w:lvlText w:val="%6."/>
      <w:lvlJc w:val="right"/>
      <w:pPr>
        <w:tabs>
          <w:tab w:val="num" w:pos="4680"/>
        </w:tabs>
        <w:ind w:left="4680" w:hanging="180"/>
      </w:pPr>
      <w:rPr>
        <w:rFonts w:cs="Times New Roman"/>
      </w:rPr>
    </w:lvl>
    <w:lvl w:ilvl="6" w:tplc="0418000F" w:tentative="1">
      <w:start w:val="1"/>
      <w:numFmt w:val="decimal"/>
      <w:lvlText w:val="%7."/>
      <w:lvlJc w:val="left"/>
      <w:pPr>
        <w:tabs>
          <w:tab w:val="num" w:pos="5400"/>
        </w:tabs>
        <w:ind w:left="5400" w:hanging="360"/>
      </w:pPr>
      <w:rPr>
        <w:rFonts w:cs="Times New Roman"/>
      </w:rPr>
    </w:lvl>
    <w:lvl w:ilvl="7" w:tplc="04180019" w:tentative="1">
      <w:start w:val="1"/>
      <w:numFmt w:val="lowerLetter"/>
      <w:lvlText w:val="%8."/>
      <w:lvlJc w:val="left"/>
      <w:pPr>
        <w:tabs>
          <w:tab w:val="num" w:pos="6120"/>
        </w:tabs>
        <w:ind w:left="6120" w:hanging="360"/>
      </w:pPr>
      <w:rPr>
        <w:rFonts w:cs="Times New Roman"/>
      </w:rPr>
    </w:lvl>
    <w:lvl w:ilvl="8" w:tplc="0418001B" w:tentative="1">
      <w:start w:val="1"/>
      <w:numFmt w:val="lowerRoman"/>
      <w:lvlText w:val="%9."/>
      <w:lvlJc w:val="right"/>
      <w:pPr>
        <w:tabs>
          <w:tab w:val="num" w:pos="6840"/>
        </w:tabs>
        <w:ind w:left="6840" w:hanging="180"/>
      </w:pPr>
      <w:rPr>
        <w:rFonts w:cs="Times New Roman"/>
      </w:rPr>
    </w:lvl>
  </w:abstractNum>
  <w:abstractNum w:abstractNumId="7">
    <w:nsid w:val="081408AC"/>
    <w:multiLevelType w:val="hybridMultilevel"/>
    <w:tmpl w:val="B61830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03194F"/>
    <w:multiLevelType w:val="hybridMultilevel"/>
    <w:tmpl w:val="448656F8"/>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C1950E3"/>
    <w:multiLevelType w:val="hybridMultilevel"/>
    <w:tmpl w:val="B1E8B3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380C0D"/>
    <w:multiLevelType w:val="hybridMultilevel"/>
    <w:tmpl w:val="17300562"/>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5412530"/>
    <w:multiLevelType w:val="hybridMultilevel"/>
    <w:tmpl w:val="8D069B5E"/>
    <w:lvl w:ilvl="0" w:tplc="5276D22C">
      <w:start w:val="1"/>
      <w:numFmt w:val="decimal"/>
      <w:lvlText w:val="%1."/>
      <w:lvlJc w:val="left"/>
      <w:pPr>
        <w:ind w:left="720" w:hanging="360"/>
      </w:pPr>
      <w:rPr>
        <w:rFonts w:ascii="Arial" w:eastAsia="MS ??" w:hAnsi="Arial"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5D13813"/>
    <w:multiLevelType w:val="hybridMultilevel"/>
    <w:tmpl w:val="BCACC40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75E1AE9"/>
    <w:multiLevelType w:val="hybridMultilevel"/>
    <w:tmpl w:val="F8AEDC7A"/>
    <w:lvl w:ilvl="0" w:tplc="A3AEF0C2">
      <w:start w:val="2"/>
      <w:numFmt w:val="bullet"/>
      <w:lvlText w:val="-"/>
      <w:lvlJc w:val="left"/>
      <w:pPr>
        <w:ind w:left="720" w:hanging="360"/>
      </w:pPr>
      <w:rPr>
        <w:rFonts w:ascii="Arial" w:eastAsia="MS ??" w:hAnsi="Aria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17EC7308"/>
    <w:multiLevelType w:val="hybridMultilevel"/>
    <w:tmpl w:val="89B2FB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117A65"/>
    <w:multiLevelType w:val="hybridMultilevel"/>
    <w:tmpl w:val="880A8468"/>
    <w:lvl w:ilvl="0" w:tplc="04090005">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nsid w:val="19586F3A"/>
    <w:multiLevelType w:val="multilevel"/>
    <w:tmpl w:val="0700D5FC"/>
    <w:lvl w:ilvl="0">
      <w:start w:val="1"/>
      <w:numFmt w:val="decimal"/>
      <w:lvlText w:val="%1."/>
      <w:lvlJc w:val="left"/>
      <w:pPr>
        <w:ind w:left="420" w:hanging="420"/>
      </w:pPr>
      <w:rPr>
        <w:rFonts w:ascii="Arial" w:eastAsia="MS ??" w:hAnsi="Arial" w:cs="Arial"/>
        <w:b/>
      </w:rPr>
    </w:lvl>
    <w:lvl w:ilvl="1">
      <w:start w:val="1"/>
      <w:numFmt w:val="decimal"/>
      <w:lvlText w:val="%1.%2."/>
      <w:lvlJc w:val="left"/>
      <w:pPr>
        <w:ind w:left="1200" w:hanging="720"/>
      </w:pPr>
      <w:rPr>
        <w:rFonts w:cs="Times New Roman" w:hint="default"/>
      </w:rPr>
    </w:lvl>
    <w:lvl w:ilvl="2">
      <w:start w:val="1"/>
      <w:numFmt w:val="decimal"/>
      <w:lvlText w:val="%1.%2.%3."/>
      <w:lvlJc w:val="left"/>
      <w:pPr>
        <w:ind w:left="1680" w:hanging="720"/>
      </w:pPr>
      <w:rPr>
        <w:rFonts w:cs="Times New Roman" w:hint="default"/>
      </w:rPr>
    </w:lvl>
    <w:lvl w:ilvl="3">
      <w:start w:val="1"/>
      <w:numFmt w:val="decimal"/>
      <w:lvlText w:val="%1.%2.%3.%4."/>
      <w:lvlJc w:val="left"/>
      <w:pPr>
        <w:ind w:left="2520" w:hanging="108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840" w:hanging="144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5160" w:hanging="1800"/>
      </w:pPr>
      <w:rPr>
        <w:rFonts w:cs="Times New Roman" w:hint="default"/>
      </w:rPr>
    </w:lvl>
    <w:lvl w:ilvl="8">
      <w:start w:val="1"/>
      <w:numFmt w:val="decimal"/>
      <w:lvlText w:val="%1.%2.%3.%4.%5.%6.%7.%8.%9."/>
      <w:lvlJc w:val="left"/>
      <w:pPr>
        <w:ind w:left="5640" w:hanging="1800"/>
      </w:pPr>
      <w:rPr>
        <w:rFonts w:cs="Times New Roman" w:hint="default"/>
      </w:rPr>
    </w:lvl>
  </w:abstractNum>
  <w:abstractNum w:abstractNumId="17">
    <w:nsid w:val="1A6838ED"/>
    <w:multiLevelType w:val="hybridMultilevel"/>
    <w:tmpl w:val="6302A18A"/>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8">
    <w:nsid w:val="1B7F7D3E"/>
    <w:multiLevelType w:val="hybridMultilevel"/>
    <w:tmpl w:val="705E3AF6"/>
    <w:lvl w:ilvl="0" w:tplc="04090001">
      <w:start w:val="1"/>
      <w:numFmt w:val="bullet"/>
      <w:lvlText w:val=""/>
      <w:lvlJc w:val="left"/>
      <w:pPr>
        <w:ind w:left="360" w:hanging="360"/>
      </w:pPr>
      <w:rPr>
        <w:rFonts w:ascii="Symbol" w:hAnsi="Symbol" w:hint="default"/>
      </w:rPr>
    </w:lvl>
    <w:lvl w:ilvl="1" w:tplc="85823060">
      <w:numFmt w:val="bullet"/>
      <w:lvlText w:val="•"/>
      <w:lvlJc w:val="left"/>
      <w:pPr>
        <w:ind w:left="1080" w:hanging="360"/>
      </w:pPr>
      <w:rPr>
        <w:rFonts w:ascii="Calibri" w:eastAsia="Times New Roman" w:hAnsi="Calibri" w:cs="Calibr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E560CC2"/>
    <w:multiLevelType w:val="hybridMultilevel"/>
    <w:tmpl w:val="48D44514"/>
    <w:lvl w:ilvl="0" w:tplc="3ADC6B36">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0">
    <w:nsid w:val="1ED515C3"/>
    <w:multiLevelType w:val="hybridMultilevel"/>
    <w:tmpl w:val="3B1064D8"/>
    <w:lvl w:ilvl="0" w:tplc="913C35F4">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1ED76636"/>
    <w:multiLevelType w:val="hybridMultilevel"/>
    <w:tmpl w:val="FF82E06E"/>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1F2467FF"/>
    <w:multiLevelType w:val="hybridMultilevel"/>
    <w:tmpl w:val="B738746C"/>
    <w:lvl w:ilvl="0" w:tplc="D4E61A36">
      <w:start w:val="1"/>
      <w:numFmt w:val="lowerLetter"/>
      <w:lvlText w:val="%1."/>
      <w:lvlJc w:val="left"/>
      <w:pPr>
        <w:ind w:left="2580" w:hanging="360"/>
      </w:pPr>
      <w:rPr>
        <w:rFonts w:cs="Times New Roman" w:hint="default"/>
        <w:b w:val="0"/>
      </w:rPr>
    </w:lvl>
    <w:lvl w:ilvl="1" w:tplc="04090019" w:tentative="1">
      <w:start w:val="1"/>
      <w:numFmt w:val="lowerLetter"/>
      <w:lvlText w:val="%2."/>
      <w:lvlJc w:val="left"/>
      <w:pPr>
        <w:ind w:left="3300" w:hanging="360"/>
      </w:pPr>
      <w:rPr>
        <w:rFonts w:cs="Times New Roman"/>
      </w:rPr>
    </w:lvl>
    <w:lvl w:ilvl="2" w:tplc="0409001B" w:tentative="1">
      <w:start w:val="1"/>
      <w:numFmt w:val="lowerRoman"/>
      <w:lvlText w:val="%3."/>
      <w:lvlJc w:val="right"/>
      <w:pPr>
        <w:ind w:left="4020" w:hanging="180"/>
      </w:pPr>
      <w:rPr>
        <w:rFonts w:cs="Times New Roman"/>
      </w:rPr>
    </w:lvl>
    <w:lvl w:ilvl="3" w:tplc="0409000F" w:tentative="1">
      <w:start w:val="1"/>
      <w:numFmt w:val="decimal"/>
      <w:lvlText w:val="%4."/>
      <w:lvlJc w:val="left"/>
      <w:pPr>
        <w:ind w:left="4740" w:hanging="360"/>
      </w:pPr>
      <w:rPr>
        <w:rFonts w:cs="Times New Roman"/>
      </w:rPr>
    </w:lvl>
    <w:lvl w:ilvl="4" w:tplc="04090019" w:tentative="1">
      <w:start w:val="1"/>
      <w:numFmt w:val="lowerLetter"/>
      <w:lvlText w:val="%5."/>
      <w:lvlJc w:val="left"/>
      <w:pPr>
        <w:ind w:left="5460" w:hanging="360"/>
      </w:pPr>
      <w:rPr>
        <w:rFonts w:cs="Times New Roman"/>
      </w:rPr>
    </w:lvl>
    <w:lvl w:ilvl="5" w:tplc="0409001B" w:tentative="1">
      <w:start w:val="1"/>
      <w:numFmt w:val="lowerRoman"/>
      <w:lvlText w:val="%6."/>
      <w:lvlJc w:val="right"/>
      <w:pPr>
        <w:ind w:left="6180" w:hanging="180"/>
      </w:pPr>
      <w:rPr>
        <w:rFonts w:cs="Times New Roman"/>
      </w:rPr>
    </w:lvl>
    <w:lvl w:ilvl="6" w:tplc="0409000F" w:tentative="1">
      <w:start w:val="1"/>
      <w:numFmt w:val="decimal"/>
      <w:lvlText w:val="%7."/>
      <w:lvlJc w:val="left"/>
      <w:pPr>
        <w:ind w:left="6900" w:hanging="360"/>
      </w:pPr>
      <w:rPr>
        <w:rFonts w:cs="Times New Roman"/>
      </w:rPr>
    </w:lvl>
    <w:lvl w:ilvl="7" w:tplc="04090019" w:tentative="1">
      <w:start w:val="1"/>
      <w:numFmt w:val="lowerLetter"/>
      <w:lvlText w:val="%8."/>
      <w:lvlJc w:val="left"/>
      <w:pPr>
        <w:ind w:left="7620" w:hanging="360"/>
      </w:pPr>
      <w:rPr>
        <w:rFonts w:cs="Times New Roman"/>
      </w:rPr>
    </w:lvl>
    <w:lvl w:ilvl="8" w:tplc="0409001B" w:tentative="1">
      <w:start w:val="1"/>
      <w:numFmt w:val="lowerRoman"/>
      <w:lvlText w:val="%9."/>
      <w:lvlJc w:val="right"/>
      <w:pPr>
        <w:ind w:left="8340" w:hanging="180"/>
      </w:pPr>
      <w:rPr>
        <w:rFonts w:cs="Times New Roman"/>
      </w:rPr>
    </w:lvl>
  </w:abstractNum>
  <w:abstractNum w:abstractNumId="23">
    <w:nsid w:val="20F64442"/>
    <w:multiLevelType w:val="hybridMultilevel"/>
    <w:tmpl w:val="8604B3B4"/>
    <w:lvl w:ilvl="0" w:tplc="04090017">
      <w:start w:val="1"/>
      <w:numFmt w:val="lowerLetter"/>
      <w:lvlText w:val="%1)"/>
      <w:lvlJc w:val="left"/>
      <w:pPr>
        <w:ind w:left="720" w:hanging="360"/>
      </w:pPr>
    </w:lvl>
    <w:lvl w:ilvl="1" w:tplc="91CA5D1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173023E"/>
    <w:multiLevelType w:val="hybridMultilevel"/>
    <w:tmpl w:val="7AF45198"/>
    <w:lvl w:ilvl="0" w:tplc="BAE695A2">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360"/>
        </w:tabs>
        <w:ind w:left="-360" w:hanging="360"/>
      </w:pPr>
      <w:rPr>
        <w:rFonts w:ascii="Courier New" w:hAnsi="Courier New" w:hint="default"/>
      </w:rPr>
    </w:lvl>
    <w:lvl w:ilvl="2" w:tplc="09460E7E">
      <w:start w:val="1"/>
      <w:numFmt w:val="bullet"/>
      <w:lvlText w:val=""/>
      <w:lvlJc w:val="left"/>
      <w:pPr>
        <w:tabs>
          <w:tab w:val="num" w:pos="360"/>
        </w:tabs>
        <w:ind w:left="360" w:hanging="360"/>
      </w:pPr>
      <w:rPr>
        <w:rFonts w:ascii="Symbol" w:hAnsi="Symbol" w:hint="default"/>
        <w:sz w:val="18"/>
      </w:rPr>
    </w:lvl>
    <w:lvl w:ilvl="3" w:tplc="09460E7E">
      <w:start w:val="1"/>
      <w:numFmt w:val="bullet"/>
      <w:lvlText w:val=""/>
      <w:lvlJc w:val="left"/>
      <w:pPr>
        <w:tabs>
          <w:tab w:val="num" w:pos="1080"/>
        </w:tabs>
        <w:ind w:left="1080" w:hanging="360"/>
      </w:pPr>
      <w:rPr>
        <w:rFonts w:ascii="Symbol" w:hAnsi="Symbol" w:hint="default"/>
        <w:sz w:val="18"/>
      </w:rPr>
    </w:lvl>
    <w:lvl w:ilvl="4" w:tplc="04090003">
      <w:start w:val="1"/>
      <w:numFmt w:val="bullet"/>
      <w:lvlText w:val="o"/>
      <w:lvlJc w:val="left"/>
      <w:pPr>
        <w:tabs>
          <w:tab w:val="num" w:pos="1800"/>
        </w:tabs>
        <w:ind w:left="1800" w:hanging="360"/>
      </w:pPr>
      <w:rPr>
        <w:rFonts w:ascii="Courier New" w:hAnsi="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25">
    <w:nsid w:val="22456760"/>
    <w:multiLevelType w:val="hybridMultilevel"/>
    <w:tmpl w:val="E8C43734"/>
    <w:lvl w:ilvl="0" w:tplc="35B6F98E">
      <w:start w:val="1"/>
      <w:numFmt w:val="decimal"/>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6">
    <w:nsid w:val="26205D20"/>
    <w:multiLevelType w:val="hybridMultilevel"/>
    <w:tmpl w:val="CB6EF040"/>
    <w:lvl w:ilvl="0" w:tplc="04180001">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360"/>
        </w:tabs>
        <w:ind w:left="360" w:hanging="360"/>
      </w:pPr>
      <w:rPr>
        <w:rFonts w:ascii="Wingdings" w:hAnsi="Wingdings" w:hint="default"/>
      </w:rPr>
    </w:lvl>
    <w:lvl w:ilvl="3" w:tplc="4598241A">
      <w:start w:val="1"/>
      <w:numFmt w:val="bullet"/>
      <w:lvlText w:val="o"/>
      <w:lvlJc w:val="left"/>
      <w:pPr>
        <w:tabs>
          <w:tab w:val="num" w:pos="1080"/>
        </w:tabs>
        <w:ind w:left="1080" w:hanging="360"/>
      </w:pPr>
      <w:rPr>
        <w:rFonts w:ascii="Courier New" w:hAnsi="Courier New" w:hint="default"/>
        <w:color w:val="FF0000"/>
        <w:sz w:val="18"/>
      </w:rPr>
    </w:lvl>
    <w:lvl w:ilvl="4" w:tplc="A4D02D92">
      <w:start w:val="1"/>
      <w:numFmt w:val="bullet"/>
      <w:lvlText w:val="o"/>
      <w:lvlJc w:val="left"/>
      <w:pPr>
        <w:tabs>
          <w:tab w:val="num" w:pos="1800"/>
        </w:tabs>
        <w:ind w:left="1800" w:hanging="360"/>
      </w:pPr>
      <w:rPr>
        <w:rFonts w:ascii="Courier New" w:hAnsi="Courier New" w:hint="default"/>
        <w:sz w:val="16"/>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27">
    <w:nsid w:val="26373EBF"/>
    <w:multiLevelType w:val="hybridMultilevel"/>
    <w:tmpl w:val="AE742052"/>
    <w:lvl w:ilvl="0" w:tplc="04180003">
      <w:start w:val="1"/>
      <w:numFmt w:val="bullet"/>
      <w:lvlText w:val="o"/>
      <w:lvlJc w:val="left"/>
      <w:pPr>
        <w:tabs>
          <w:tab w:val="num" w:pos="360"/>
        </w:tabs>
        <w:ind w:left="360" w:hanging="360"/>
      </w:pPr>
      <w:rPr>
        <w:rFonts w:ascii="Courier New" w:hAnsi="Courier New" w:cs="Courier New" w:hint="default"/>
        <w:sz w:val="18"/>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360"/>
        </w:tabs>
        <w:ind w:left="360" w:hanging="360"/>
      </w:pPr>
      <w:rPr>
        <w:rFonts w:ascii="Wingdings" w:hAnsi="Wingdings" w:hint="default"/>
      </w:rPr>
    </w:lvl>
    <w:lvl w:ilvl="3" w:tplc="6F3AA558">
      <w:start w:val="1"/>
      <w:numFmt w:val="bullet"/>
      <w:lvlText w:val=""/>
      <w:lvlJc w:val="left"/>
      <w:pPr>
        <w:tabs>
          <w:tab w:val="num" w:pos="1080"/>
        </w:tabs>
        <w:ind w:left="1080" w:hanging="360"/>
      </w:pPr>
      <w:rPr>
        <w:rFonts w:ascii="Symbol" w:hAnsi="Symbol" w:hint="default"/>
        <w:sz w:val="18"/>
      </w:rPr>
    </w:lvl>
    <w:lvl w:ilvl="4" w:tplc="A4D02D92">
      <w:start w:val="1"/>
      <w:numFmt w:val="bullet"/>
      <w:lvlText w:val="o"/>
      <w:lvlJc w:val="left"/>
      <w:pPr>
        <w:tabs>
          <w:tab w:val="num" w:pos="1800"/>
        </w:tabs>
        <w:ind w:left="1800" w:hanging="360"/>
      </w:pPr>
      <w:rPr>
        <w:rFonts w:ascii="Courier New" w:hAnsi="Courier New" w:hint="default"/>
        <w:sz w:val="16"/>
      </w:rPr>
    </w:lvl>
    <w:lvl w:ilvl="5" w:tplc="04090005">
      <w:start w:val="1"/>
      <w:numFmt w:val="bullet"/>
      <w:lvlText w:val=""/>
      <w:lvlJc w:val="left"/>
      <w:pPr>
        <w:tabs>
          <w:tab w:val="num" w:pos="2520"/>
        </w:tabs>
        <w:ind w:left="2520" w:hanging="360"/>
      </w:pPr>
      <w:rPr>
        <w:rFonts w:ascii="Wingdings" w:hAnsi="Wingdings" w:hint="default"/>
        <w:sz w:val="18"/>
      </w:rPr>
    </w:lvl>
    <w:lvl w:ilvl="6" w:tplc="1CF409AC">
      <w:numFmt w:val="bullet"/>
      <w:lvlText w:val="-"/>
      <w:lvlJc w:val="left"/>
      <w:pPr>
        <w:tabs>
          <w:tab w:val="num" w:pos="3240"/>
        </w:tabs>
        <w:ind w:left="3240" w:hanging="360"/>
      </w:pPr>
      <w:rPr>
        <w:rFonts w:ascii="Times New Roman" w:eastAsia="Times New Roman" w:hAnsi="Times New Roman" w:hint="default"/>
      </w:rPr>
    </w:lvl>
    <w:lvl w:ilvl="7" w:tplc="04090003">
      <w:start w:val="1"/>
      <w:numFmt w:val="bullet"/>
      <w:lvlText w:val="o"/>
      <w:lvlJc w:val="left"/>
      <w:pPr>
        <w:tabs>
          <w:tab w:val="num" w:pos="3960"/>
        </w:tabs>
        <w:ind w:left="3960" w:hanging="360"/>
      </w:pPr>
      <w:rPr>
        <w:rFonts w:ascii="Courier New" w:hAnsi="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28">
    <w:nsid w:val="272F6288"/>
    <w:multiLevelType w:val="hybridMultilevel"/>
    <w:tmpl w:val="8B76B67E"/>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276F7AE5"/>
    <w:multiLevelType w:val="hybridMultilevel"/>
    <w:tmpl w:val="352AF3D4"/>
    <w:lvl w:ilvl="0" w:tplc="BAE695A2">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360"/>
        </w:tabs>
        <w:ind w:left="360" w:hanging="360"/>
      </w:pPr>
      <w:rPr>
        <w:rFonts w:ascii="Wingdings" w:hAnsi="Wingdings" w:hint="default"/>
      </w:rPr>
    </w:lvl>
    <w:lvl w:ilvl="3" w:tplc="6F3AA558">
      <w:start w:val="1"/>
      <w:numFmt w:val="bullet"/>
      <w:lvlText w:val=""/>
      <w:lvlJc w:val="left"/>
      <w:pPr>
        <w:tabs>
          <w:tab w:val="num" w:pos="1080"/>
        </w:tabs>
        <w:ind w:left="1080" w:hanging="360"/>
      </w:pPr>
      <w:rPr>
        <w:rFonts w:ascii="Symbol" w:hAnsi="Symbol" w:hint="default"/>
        <w:sz w:val="18"/>
      </w:rPr>
    </w:lvl>
    <w:lvl w:ilvl="4" w:tplc="A4D02D92">
      <w:start w:val="1"/>
      <w:numFmt w:val="bullet"/>
      <w:lvlText w:val="o"/>
      <w:lvlJc w:val="left"/>
      <w:pPr>
        <w:tabs>
          <w:tab w:val="num" w:pos="1800"/>
        </w:tabs>
        <w:ind w:left="1800" w:hanging="360"/>
      </w:pPr>
      <w:rPr>
        <w:rFonts w:ascii="Courier New" w:hAnsi="Courier New" w:hint="default"/>
        <w:sz w:val="16"/>
      </w:rPr>
    </w:lvl>
    <w:lvl w:ilvl="5" w:tplc="04090005">
      <w:start w:val="1"/>
      <w:numFmt w:val="bullet"/>
      <w:lvlText w:val=""/>
      <w:lvlJc w:val="left"/>
      <w:pPr>
        <w:tabs>
          <w:tab w:val="num" w:pos="2520"/>
        </w:tabs>
        <w:ind w:left="2520" w:hanging="360"/>
      </w:pPr>
      <w:rPr>
        <w:rFonts w:ascii="Wingdings" w:hAnsi="Wingdings" w:hint="default"/>
        <w:sz w:val="18"/>
      </w:rPr>
    </w:lvl>
    <w:lvl w:ilvl="6" w:tplc="1CF409AC">
      <w:numFmt w:val="bullet"/>
      <w:lvlText w:val="-"/>
      <w:lvlJc w:val="left"/>
      <w:pPr>
        <w:tabs>
          <w:tab w:val="num" w:pos="3240"/>
        </w:tabs>
        <w:ind w:left="3240" w:hanging="360"/>
      </w:pPr>
      <w:rPr>
        <w:rFonts w:ascii="Times New Roman" w:eastAsia="Times New Roman" w:hAnsi="Times New Roman" w:hint="default"/>
      </w:rPr>
    </w:lvl>
    <w:lvl w:ilvl="7" w:tplc="04090003">
      <w:start w:val="1"/>
      <w:numFmt w:val="bullet"/>
      <w:lvlText w:val="o"/>
      <w:lvlJc w:val="left"/>
      <w:pPr>
        <w:tabs>
          <w:tab w:val="num" w:pos="3960"/>
        </w:tabs>
        <w:ind w:left="3960" w:hanging="360"/>
      </w:pPr>
      <w:rPr>
        <w:rFonts w:ascii="Courier New" w:hAnsi="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30">
    <w:nsid w:val="286D0FB2"/>
    <w:multiLevelType w:val="hybridMultilevel"/>
    <w:tmpl w:val="24F08690"/>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28865765"/>
    <w:multiLevelType w:val="hybridMultilevel"/>
    <w:tmpl w:val="23247988"/>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29D748F6"/>
    <w:multiLevelType w:val="hybridMultilevel"/>
    <w:tmpl w:val="8974A9C0"/>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3">
    <w:nsid w:val="2A292081"/>
    <w:multiLevelType w:val="hybridMultilevel"/>
    <w:tmpl w:val="7C4841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2CAA28F0"/>
    <w:multiLevelType w:val="hybridMultilevel"/>
    <w:tmpl w:val="8C0E9818"/>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2E162D81"/>
    <w:multiLevelType w:val="hybridMultilevel"/>
    <w:tmpl w:val="D72EB8D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2F89443C"/>
    <w:multiLevelType w:val="hybridMultilevel"/>
    <w:tmpl w:val="9E443CD0"/>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7">
    <w:nsid w:val="2FB60E05"/>
    <w:multiLevelType w:val="hybridMultilevel"/>
    <w:tmpl w:val="EE84CF36"/>
    <w:lvl w:ilvl="0" w:tplc="BAE695A2">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360"/>
        </w:tabs>
        <w:ind w:left="360" w:hanging="360"/>
      </w:pPr>
      <w:rPr>
        <w:rFonts w:ascii="Wingdings" w:hAnsi="Wingdings" w:hint="default"/>
      </w:rPr>
    </w:lvl>
    <w:lvl w:ilvl="3" w:tplc="04180003">
      <w:start w:val="1"/>
      <w:numFmt w:val="bullet"/>
      <w:lvlText w:val="o"/>
      <w:lvlJc w:val="left"/>
      <w:pPr>
        <w:tabs>
          <w:tab w:val="num" w:pos="1080"/>
        </w:tabs>
        <w:ind w:left="1080" w:hanging="360"/>
      </w:pPr>
      <w:rPr>
        <w:rFonts w:ascii="Courier New" w:hAnsi="Courier New" w:cs="Courier New" w:hint="default"/>
        <w:sz w:val="18"/>
      </w:rPr>
    </w:lvl>
    <w:lvl w:ilvl="4" w:tplc="A4D02D92">
      <w:start w:val="1"/>
      <w:numFmt w:val="bullet"/>
      <w:lvlText w:val="o"/>
      <w:lvlJc w:val="left"/>
      <w:pPr>
        <w:tabs>
          <w:tab w:val="num" w:pos="1800"/>
        </w:tabs>
        <w:ind w:left="1800" w:hanging="360"/>
      </w:pPr>
      <w:rPr>
        <w:rFonts w:ascii="Courier New" w:hAnsi="Courier New" w:hint="default"/>
        <w:sz w:val="16"/>
      </w:rPr>
    </w:lvl>
    <w:lvl w:ilvl="5" w:tplc="04090005">
      <w:start w:val="1"/>
      <w:numFmt w:val="bullet"/>
      <w:lvlText w:val=""/>
      <w:lvlJc w:val="left"/>
      <w:pPr>
        <w:tabs>
          <w:tab w:val="num" w:pos="2520"/>
        </w:tabs>
        <w:ind w:left="2520" w:hanging="360"/>
      </w:pPr>
      <w:rPr>
        <w:rFonts w:ascii="Wingdings" w:hAnsi="Wingdings" w:hint="default"/>
        <w:sz w:val="18"/>
      </w:rPr>
    </w:lvl>
    <w:lvl w:ilvl="6" w:tplc="1CF409AC">
      <w:numFmt w:val="bullet"/>
      <w:lvlText w:val="-"/>
      <w:lvlJc w:val="left"/>
      <w:pPr>
        <w:tabs>
          <w:tab w:val="num" w:pos="3240"/>
        </w:tabs>
        <w:ind w:left="3240" w:hanging="360"/>
      </w:pPr>
      <w:rPr>
        <w:rFonts w:ascii="Times New Roman" w:eastAsia="Times New Roman" w:hAnsi="Times New Roman" w:hint="default"/>
      </w:rPr>
    </w:lvl>
    <w:lvl w:ilvl="7" w:tplc="04090003">
      <w:start w:val="1"/>
      <w:numFmt w:val="bullet"/>
      <w:lvlText w:val="o"/>
      <w:lvlJc w:val="left"/>
      <w:pPr>
        <w:tabs>
          <w:tab w:val="num" w:pos="3960"/>
        </w:tabs>
        <w:ind w:left="3960" w:hanging="360"/>
      </w:pPr>
      <w:rPr>
        <w:rFonts w:ascii="Courier New" w:hAnsi="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38">
    <w:nsid w:val="2FFE4D78"/>
    <w:multiLevelType w:val="hybridMultilevel"/>
    <w:tmpl w:val="889E7976"/>
    <w:lvl w:ilvl="0" w:tplc="0E3EAC36">
      <w:start w:val="1"/>
      <w:numFmt w:val="decimal"/>
      <w:lvlText w:val="%1."/>
      <w:lvlJc w:val="left"/>
      <w:pPr>
        <w:ind w:left="644" w:hanging="360"/>
      </w:pPr>
      <w:rPr>
        <w:rFonts w:cs="Times New Roman" w:hint="default"/>
        <w:b/>
        <w:color w:val="auto"/>
        <w:u w:val="none"/>
      </w:rPr>
    </w:lvl>
    <w:lvl w:ilvl="1" w:tplc="04180019">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9">
    <w:nsid w:val="30AD202B"/>
    <w:multiLevelType w:val="hybridMultilevel"/>
    <w:tmpl w:val="81EA95E6"/>
    <w:lvl w:ilvl="0" w:tplc="0809000F">
      <w:start w:val="1"/>
      <w:numFmt w:val="decimal"/>
      <w:lvlText w:val="%1."/>
      <w:lvlJc w:val="left"/>
      <w:pPr>
        <w:ind w:left="720" w:hanging="360"/>
      </w:pPr>
      <w:rPr>
        <w:rFonts w:cs="Times New Roman"/>
      </w:rPr>
    </w:lvl>
    <w:lvl w:ilvl="1" w:tplc="2F52BE5A">
      <w:numFmt w:val="bullet"/>
      <w:lvlText w:val="-"/>
      <w:lvlJc w:val="left"/>
      <w:pPr>
        <w:ind w:left="1440" w:hanging="360"/>
      </w:pPr>
      <w:rPr>
        <w:rFonts w:ascii="Arial" w:eastAsia="Times New Roman" w:hAnsi="Arial" w:hint="default"/>
        <w:color w:val="auto"/>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nsid w:val="30DA56F0"/>
    <w:multiLevelType w:val="hybridMultilevel"/>
    <w:tmpl w:val="0818FD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315C4C58"/>
    <w:multiLevelType w:val="hybridMultilevel"/>
    <w:tmpl w:val="0F720CBE"/>
    <w:lvl w:ilvl="0" w:tplc="04090005">
      <w:start w:val="1"/>
      <w:numFmt w:val="bullet"/>
      <w:lvlText w:val=""/>
      <w:lvlJc w:val="left"/>
      <w:pPr>
        <w:ind w:left="2136" w:hanging="360"/>
      </w:pPr>
      <w:rPr>
        <w:rFonts w:ascii="Wingdings" w:hAnsi="Wingdings" w:hint="default"/>
      </w:rPr>
    </w:lvl>
    <w:lvl w:ilvl="1" w:tplc="04180003" w:tentative="1">
      <w:start w:val="1"/>
      <w:numFmt w:val="bullet"/>
      <w:lvlText w:val="o"/>
      <w:lvlJc w:val="left"/>
      <w:pPr>
        <w:ind w:left="2856" w:hanging="360"/>
      </w:pPr>
      <w:rPr>
        <w:rFonts w:ascii="Courier New" w:hAnsi="Courier New" w:hint="default"/>
      </w:rPr>
    </w:lvl>
    <w:lvl w:ilvl="2" w:tplc="04180005" w:tentative="1">
      <w:start w:val="1"/>
      <w:numFmt w:val="bullet"/>
      <w:lvlText w:val=""/>
      <w:lvlJc w:val="left"/>
      <w:pPr>
        <w:ind w:left="3576" w:hanging="360"/>
      </w:pPr>
      <w:rPr>
        <w:rFonts w:ascii="Wingdings" w:hAnsi="Wingdings" w:hint="default"/>
      </w:rPr>
    </w:lvl>
    <w:lvl w:ilvl="3" w:tplc="04180001" w:tentative="1">
      <w:start w:val="1"/>
      <w:numFmt w:val="bullet"/>
      <w:lvlText w:val=""/>
      <w:lvlJc w:val="left"/>
      <w:pPr>
        <w:ind w:left="4296" w:hanging="360"/>
      </w:pPr>
      <w:rPr>
        <w:rFonts w:ascii="Symbol" w:hAnsi="Symbol" w:hint="default"/>
      </w:rPr>
    </w:lvl>
    <w:lvl w:ilvl="4" w:tplc="04180003" w:tentative="1">
      <w:start w:val="1"/>
      <w:numFmt w:val="bullet"/>
      <w:lvlText w:val="o"/>
      <w:lvlJc w:val="left"/>
      <w:pPr>
        <w:ind w:left="5016" w:hanging="360"/>
      </w:pPr>
      <w:rPr>
        <w:rFonts w:ascii="Courier New" w:hAnsi="Courier New" w:hint="default"/>
      </w:rPr>
    </w:lvl>
    <w:lvl w:ilvl="5" w:tplc="04180005" w:tentative="1">
      <w:start w:val="1"/>
      <w:numFmt w:val="bullet"/>
      <w:lvlText w:val=""/>
      <w:lvlJc w:val="left"/>
      <w:pPr>
        <w:ind w:left="5736" w:hanging="360"/>
      </w:pPr>
      <w:rPr>
        <w:rFonts w:ascii="Wingdings" w:hAnsi="Wingdings" w:hint="default"/>
      </w:rPr>
    </w:lvl>
    <w:lvl w:ilvl="6" w:tplc="04180001" w:tentative="1">
      <w:start w:val="1"/>
      <w:numFmt w:val="bullet"/>
      <w:lvlText w:val=""/>
      <w:lvlJc w:val="left"/>
      <w:pPr>
        <w:ind w:left="6456" w:hanging="360"/>
      </w:pPr>
      <w:rPr>
        <w:rFonts w:ascii="Symbol" w:hAnsi="Symbol" w:hint="default"/>
      </w:rPr>
    </w:lvl>
    <w:lvl w:ilvl="7" w:tplc="04180003" w:tentative="1">
      <w:start w:val="1"/>
      <w:numFmt w:val="bullet"/>
      <w:lvlText w:val="o"/>
      <w:lvlJc w:val="left"/>
      <w:pPr>
        <w:ind w:left="7176" w:hanging="360"/>
      </w:pPr>
      <w:rPr>
        <w:rFonts w:ascii="Courier New" w:hAnsi="Courier New" w:hint="default"/>
      </w:rPr>
    </w:lvl>
    <w:lvl w:ilvl="8" w:tplc="04180005" w:tentative="1">
      <w:start w:val="1"/>
      <w:numFmt w:val="bullet"/>
      <w:lvlText w:val=""/>
      <w:lvlJc w:val="left"/>
      <w:pPr>
        <w:ind w:left="7896" w:hanging="360"/>
      </w:pPr>
      <w:rPr>
        <w:rFonts w:ascii="Wingdings" w:hAnsi="Wingdings" w:hint="default"/>
      </w:rPr>
    </w:lvl>
  </w:abstractNum>
  <w:abstractNum w:abstractNumId="42">
    <w:nsid w:val="32104CF4"/>
    <w:multiLevelType w:val="hybridMultilevel"/>
    <w:tmpl w:val="C2EC694C"/>
    <w:lvl w:ilvl="0" w:tplc="85823060">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3">
    <w:nsid w:val="32A23DA6"/>
    <w:multiLevelType w:val="hybridMultilevel"/>
    <w:tmpl w:val="1DC0D38A"/>
    <w:lvl w:ilvl="0" w:tplc="3912C244">
      <w:numFmt w:val="bullet"/>
      <w:lvlText w:val="-"/>
      <w:lvlJc w:val="left"/>
      <w:pPr>
        <w:tabs>
          <w:tab w:val="num" w:pos="720"/>
        </w:tabs>
        <w:ind w:left="720" w:hanging="360"/>
      </w:pPr>
      <w:rPr>
        <w:rFonts w:ascii="Times New Roman" w:eastAsia="Batang"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4">
    <w:nsid w:val="32C31E51"/>
    <w:multiLevelType w:val="hybridMultilevel"/>
    <w:tmpl w:val="2A3CB5E6"/>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nsid w:val="340569E6"/>
    <w:multiLevelType w:val="hybridMultilevel"/>
    <w:tmpl w:val="5282CE46"/>
    <w:lvl w:ilvl="0" w:tplc="CAA4782A">
      <w:start w:val="1"/>
      <w:numFmt w:val="upperRoman"/>
      <w:lvlText w:val="%1."/>
      <w:lvlJc w:val="left"/>
      <w:pPr>
        <w:tabs>
          <w:tab w:val="num" w:pos="1440"/>
        </w:tabs>
        <w:ind w:left="1440" w:hanging="720"/>
      </w:pPr>
      <w:rPr>
        <w:rFonts w:cs="Times New Roman" w:hint="default"/>
      </w:rPr>
    </w:lvl>
    <w:lvl w:ilvl="1" w:tplc="0409000F">
      <w:start w:val="1"/>
      <w:numFmt w:val="decimal"/>
      <w:lvlText w:val="%2."/>
      <w:lvlJc w:val="left"/>
      <w:pPr>
        <w:tabs>
          <w:tab w:val="num" w:pos="1800"/>
        </w:tabs>
        <w:ind w:left="1800" w:hanging="360"/>
      </w:pPr>
      <w:rPr>
        <w:rFonts w:hint="default"/>
        <w:color w:val="auto"/>
      </w:rPr>
    </w:lvl>
    <w:lvl w:ilvl="2" w:tplc="D4DC93E8">
      <w:start w:val="1"/>
      <w:numFmt w:val="upperRoman"/>
      <w:lvlText w:val="%3."/>
      <w:lvlJc w:val="left"/>
      <w:pPr>
        <w:ind w:left="3060" w:hanging="720"/>
      </w:pPr>
      <w:rPr>
        <w:rFonts w:hint="default"/>
        <w:b/>
      </w:rPr>
    </w:lvl>
    <w:lvl w:ilvl="3" w:tplc="0418000F" w:tentative="1">
      <w:start w:val="1"/>
      <w:numFmt w:val="decimal"/>
      <w:lvlText w:val="%4."/>
      <w:lvlJc w:val="left"/>
      <w:pPr>
        <w:tabs>
          <w:tab w:val="num" w:pos="3240"/>
        </w:tabs>
        <w:ind w:left="3240" w:hanging="360"/>
      </w:pPr>
      <w:rPr>
        <w:rFonts w:cs="Times New Roman"/>
      </w:rPr>
    </w:lvl>
    <w:lvl w:ilvl="4" w:tplc="04180019" w:tentative="1">
      <w:start w:val="1"/>
      <w:numFmt w:val="lowerLetter"/>
      <w:lvlText w:val="%5."/>
      <w:lvlJc w:val="left"/>
      <w:pPr>
        <w:tabs>
          <w:tab w:val="num" w:pos="3960"/>
        </w:tabs>
        <w:ind w:left="3960" w:hanging="360"/>
      </w:pPr>
      <w:rPr>
        <w:rFonts w:cs="Times New Roman"/>
      </w:rPr>
    </w:lvl>
    <w:lvl w:ilvl="5" w:tplc="0418001B" w:tentative="1">
      <w:start w:val="1"/>
      <w:numFmt w:val="lowerRoman"/>
      <w:lvlText w:val="%6."/>
      <w:lvlJc w:val="right"/>
      <w:pPr>
        <w:tabs>
          <w:tab w:val="num" w:pos="4680"/>
        </w:tabs>
        <w:ind w:left="4680" w:hanging="180"/>
      </w:pPr>
      <w:rPr>
        <w:rFonts w:cs="Times New Roman"/>
      </w:rPr>
    </w:lvl>
    <w:lvl w:ilvl="6" w:tplc="0418000F" w:tentative="1">
      <w:start w:val="1"/>
      <w:numFmt w:val="decimal"/>
      <w:lvlText w:val="%7."/>
      <w:lvlJc w:val="left"/>
      <w:pPr>
        <w:tabs>
          <w:tab w:val="num" w:pos="5400"/>
        </w:tabs>
        <w:ind w:left="5400" w:hanging="360"/>
      </w:pPr>
      <w:rPr>
        <w:rFonts w:cs="Times New Roman"/>
      </w:rPr>
    </w:lvl>
    <w:lvl w:ilvl="7" w:tplc="04180019" w:tentative="1">
      <w:start w:val="1"/>
      <w:numFmt w:val="lowerLetter"/>
      <w:lvlText w:val="%8."/>
      <w:lvlJc w:val="left"/>
      <w:pPr>
        <w:tabs>
          <w:tab w:val="num" w:pos="6120"/>
        </w:tabs>
        <w:ind w:left="6120" w:hanging="360"/>
      </w:pPr>
      <w:rPr>
        <w:rFonts w:cs="Times New Roman"/>
      </w:rPr>
    </w:lvl>
    <w:lvl w:ilvl="8" w:tplc="0418001B" w:tentative="1">
      <w:start w:val="1"/>
      <w:numFmt w:val="lowerRoman"/>
      <w:lvlText w:val="%9."/>
      <w:lvlJc w:val="right"/>
      <w:pPr>
        <w:tabs>
          <w:tab w:val="num" w:pos="6840"/>
        </w:tabs>
        <w:ind w:left="6840" w:hanging="180"/>
      </w:pPr>
      <w:rPr>
        <w:rFonts w:cs="Times New Roman"/>
      </w:rPr>
    </w:lvl>
  </w:abstractNum>
  <w:abstractNum w:abstractNumId="46">
    <w:nsid w:val="34DF7CAC"/>
    <w:multiLevelType w:val="hybridMultilevel"/>
    <w:tmpl w:val="28DE4D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560648B"/>
    <w:multiLevelType w:val="hybridMultilevel"/>
    <w:tmpl w:val="5FD4A69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36440659"/>
    <w:multiLevelType w:val="hybridMultilevel"/>
    <w:tmpl w:val="3F586708"/>
    <w:lvl w:ilvl="0" w:tplc="F34A0D00">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9">
    <w:nsid w:val="37334D66"/>
    <w:multiLevelType w:val="hybridMultilevel"/>
    <w:tmpl w:val="EA0A1BA8"/>
    <w:lvl w:ilvl="0" w:tplc="88049094">
      <w:start w:val="1"/>
      <w:numFmt w:val="lowerLetter"/>
      <w:lvlText w:val="%1."/>
      <w:lvlJc w:val="left"/>
      <w:pPr>
        <w:ind w:left="2580" w:hanging="360"/>
      </w:pPr>
      <w:rPr>
        <w:rFonts w:cs="Times New Roman" w:hint="default"/>
      </w:rPr>
    </w:lvl>
    <w:lvl w:ilvl="1" w:tplc="04180019" w:tentative="1">
      <w:start w:val="1"/>
      <w:numFmt w:val="lowerLetter"/>
      <w:lvlText w:val="%2."/>
      <w:lvlJc w:val="left"/>
      <w:pPr>
        <w:ind w:left="3300" w:hanging="360"/>
      </w:pPr>
      <w:rPr>
        <w:rFonts w:cs="Times New Roman"/>
      </w:rPr>
    </w:lvl>
    <w:lvl w:ilvl="2" w:tplc="0418001B" w:tentative="1">
      <w:start w:val="1"/>
      <w:numFmt w:val="lowerRoman"/>
      <w:lvlText w:val="%3."/>
      <w:lvlJc w:val="right"/>
      <w:pPr>
        <w:ind w:left="4020" w:hanging="180"/>
      </w:pPr>
      <w:rPr>
        <w:rFonts w:cs="Times New Roman"/>
      </w:rPr>
    </w:lvl>
    <w:lvl w:ilvl="3" w:tplc="0418000F" w:tentative="1">
      <w:start w:val="1"/>
      <w:numFmt w:val="decimal"/>
      <w:lvlText w:val="%4."/>
      <w:lvlJc w:val="left"/>
      <w:pPr>
        <w:ind w:left="4740" w:hanging="360"/>
      </w:pPr>
      <w:rPr>
        <w:rFonts w:cs="Times New Roman"/>
      </w:rPr>
    </w:lvl>
    <w:lvl w:ilvl="4" w:tplc="04180019" w:tentative="1">
      <w:start w:val="1"/>
      <w:numFmt w:val="lowerLetter"/>
      <w:lvlText w:val="%5."/>
      <w:lvlJc w:val="left"/>
      <w:pPr>
        <w:ind w:left="5460" w:hanging="360"/>
      </w:pPr>
      <w:rPr>
        <w:rFonts w:cs="Times New Roman"/>
      </w:rPr>
    </w:lvl>
    <w:lvl w:ilvl="5" w:tplc="0418001B" w:tentative="1">
      <w:start w:val="1"/>
      <w:numFmt w:val="lowerRoman"/>
      <w:lvlText w:val="%6."/>
      <w:lvlJc w:val="right"/>
      <w:pPr>
        <w:ind w:left="6180" w:hanging="180"/>
      </w:pPr>
      <w:rPr>
        <w:rFonts w:cs="Times New Roman"/>
      </w:rPr>
    </w:lvl>
    <w:lvl w:ilvl="6" w:tplc="0418000F" w:tentative="1">
      <w:start w:val="1"/>
      <w:numFmt w:val="decimal"/>
      <w:lvlText w:val="%7."/>
      <w:lvlJc w:val="left"/>
      <w:pPr>
        <w:ind w:left="6900" w:hanging="360"/>
      </w:pPr>
      <w:rPr>
        <w:rFonts w:cs="Times New Roman"/>
      </w:rPr>
    </w:lvl>
    <w:lvl w:ilvl="7" w:tplc="04180019" w:tentative="1">
      <w:start w:val="1"/>
      <w:numFmt w:val="lowerLetter"/>
      <w:lvlText w:val="%8."/>
      <w:lvlJc w:val="left"/>
      <w:pPr>
        <w:ind w:left="7620" w:hanging="360"/>
      </w:pPr>
      <w:rPr>
        <w:rFonts w:cs="Times New Roman"/>
      </w:rPr>
    </w:lvl>
    <w:lvl w:ilvl="8" w:tplc="0418001B" w:tentative="1">
      <w:start w:val="1"/>
      <w:numFmt w:val="lowerRoman"/>
      <w:lvlText w:val="%9."/>
      <w:lvlJc w:val="right"/>
      <w:pPr>
        <w:ind w:left="8340" w:hanging="180"/>
      </w:pPr>
      <w:rPr>
        <w:rFonts w:cs="Times New Roman"/>
      </w:rPr>
    </w:lvl>
  </w:abstractNum>
  <w:abstractNum w:abstractNumId="50">
    <w:nsid w:val="39E41686"/>
    <w:multiLevelType w:val="hybridMultilevel"/>
    <w:tmpl w:val="917E127E"/>
    <w:lvl w:ilvl="0" w:tplc="3678FF88">
      <w:start w:val="3"/>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3A340AA2"/>
    <w:multiLevelType w:val="hybridMultilevel"/>
    <w:tmpl w:val="79F0649A"/>
    <w:lvl w:ilvl="0" w:tplc="BAE695A2">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360"/>
        </w:tabs>
        <w:ind w:left="360" w:hanging="360"/>
      </w:pPr>
      <w:rPr>
        <w:rFonts w:ascii="Wingdings" w:hAnsi="Wingdings" w:hint="default"/>
      </w:rPr>
    </w:lvl>
    <w:lvl w:ilvl="3" w:tplc="DCD80322">
      <w:start w:val="1"/>
      <w:numFmt w:val="bullet"/>
      <w:lvlText w:val="o"/>
      <w:lvlJc w:val="left"/>
      <w:pPr>
        <w:tabs>
          <w:tab w:val="num" w:pos="1080"/>
        </w:tabs>
        <w:ind w:left="1080" w:hanging="360"/>
      </w:pPr>
      <w:rPr>
        <w:rFonts w:ascii="Courier New" w:hAnsi="Courier New" w:hint="default"/>
        <w:color w:val="FF0000"/>
        <w:sz w:val="18"/>
      </w:rPr>
    </w:lvl>
    <w:lvl w:ilvl="4" w:tplc="A4D02D92">
      <w:start w:val="1"/>
      <w:numFmt w:val="bullet"/>
      <w:lvlText w:val="o"/>
      <w:lvlJc w:val="left"/>
      <w:pPr>
        <w:tabs>
          <w:tab w:val="num" w:pos="1800"/>
        </w:tabs>
        <w:ind w:left="1800" w:hanging="360"/>
      </w:pPr>
      <w:rPr>
        <w:rFonts w:ascii="Courier New" w:hAnsi="Courier New" w:hint="default"/>
        <w:sz w:val="16"/>
      </w:rPr>
    </w:lvl>
    <w:lvl w:ilvl="5" w:tplc="04090005">
      <w:start w:val="1"/>
      <w:numFmt w:val="bullet"/>
      <w:lvlText w:val=""/>
      <w:lvlJc w:val="left"/>
      <w:pPr>
        <w:tabs>
          <w:tab w:val="num" w:pos="2520"/>
        </w:tabs>
        <w:ind w:left="2520" w:hanging="360"/>
      </w:pPr>
      <w:rPr>
        <w:rFonts w:ascii="Wingdings" w:hAnsi="Wingdings" w:hint="default"/>
        <w:sz w:val="18"/>
      </w:rPr>
    </w:lvl>
    <w:lvl w:ilvl="6" w:tplc="1CF409AC">
      <w:numFmt w:val="bullet"/>
      <w:lvlText w:val="-"/>
      <w:lvlJc w:val="left"/>
      <w:pPr>
        <w:tabs>
          <w:tab w:val="num" w:pos="3240"/>
        </w:tabs>
        <w:ind w:left="3240" w:hanging="360"/>
      </w:pPr>
      <w:rPr>
        <w:rFonts w:ascii="Times New Roman" w:eastAsia="Times New Roman" w:hAnsi="Times New Roman" w:hint="default"/>
      </w:rPr>
    </w:lvl>
    <w:lvl w:ilvl="7" w:tplc="04090003">
      <w:start w:val="1"/>
      <w:numFmt w:val="bullet"/>
      <w:lvlText w:val="o"/>
      <w:lvlJc w:val="left"/>
      <w:pPr>
        <w:tabs>
          <w:tab w:val="num" w:pos="3960"/>
        </w:tabs>
        <w:ind w:left="3960" w:hanging="360"/>
      </w:pPr>
      <w:rPr>
        <w:rFonts w:ascii="Courier New" w:hAnsi="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52">
    <w:nsid w:val="3A935CE9"/>
    <w:multiLevelType w:val="hybridMultilevel"/>
    <w:tmpl w:val="18F488BE"/>
    <w:lvl w:ilvl="0" w:tplc="48764E7A">
      <w:start w:val="1"/>
      <w:numFmt w:val="lowerLetter"/>
      <w:lvlText w:val="%1."/>
      <w:lvlJc w:val="left"/>
      <w:pPr>
        <w:ind w:left="1920" w:hanging="360"/>
      </w:pPr>
      <w:rPr>
        <w:rFonts w:cs="Times New Roman" w:hint="default"/>
        <w:color w:val="FF0000"/>
      </w:rPr>
    </w:lvl>
    <w:lvl w:ilvl="1" w:tplc="04180019" w:tentative="1">
      <w:start w:val="1"/>
      <w:numFmt w:val="lowerLetter"/>
      <w:lvlText w:val="%2."/>
      <w:lvlJc w:val="left"/>
      <w:pPr>
        <w:ind w:left="2640" w:hanging="360"/>
      </w:pPr>
      <w:rPr>
        <w:rFonts w:cs="Times New Roman"/>
      </w:rPr>
    </w:lvl>
    <w:lvl w:ilvl="2" w:tplc="0418001B" w:tentative="1">
      <w:start w:val="1"/>
      <w:numFmt w:val="lowerRoman"/>
      <w:lvlText w:val="%3."/>
      <w:lvlJc w:val="right"/>
      <w:pPr>
        <w:ind w:left="3360" w:hanging="180"/>
      </w:pPr>
      <w:rPr>
        <w:rFonts w:cs="Times New Roman"/>
      </w:rPr>
    </w:lvl>
    <w:lvl w:ilvl="3" w:tplc="0418000F" w:tentative="1">
      <w:start w:val="1"/>
      <w:numFmt w:val="decimal"/>
      <w:lvlText w:val="%4."/>
      <w:lvlJc w:val="left"/>
      <w:pPr>
        <w:ind w:left="4080" w:hanging="360"/>
      </w:pPr>
      <w:rPr>
        <w:rFonts w:cs="Times New Roman"/>
      </w:rPr>
    </w:lvl>
    <w:lvl w:ilvl="4" w:tplc="04180019" w:tentative="1">
      <w:start w:val="1"/>
      <w:numFmt w:val="lowerLetter"/>
      <w:lvlText w:val="%5."/>
      <w:lvlJc w:val="left"/>
      <w:pPr>
        <w:ind w:left="4800" w:hanging="360"/>
      </w:pPr>
      <w:rPr>
        <w:rFonts w:cs="Times New Roman"/>
      </w:rPr>
    </w:lvl>
    <w:lvl w:ilvl="5" w:tplc="0418001B" w:tentative="1">
      <w:start w:val="1"/>
      <w:numFmt w:val="lowerRoman"/>
      <w:lvlText w:val="%6."/>
      <w:lvlJc w:val="right"/>
      <w:pPr>
        <w:ind w:left="5520" w:hanging="180"/>
      </w:pPr>
      <w:rPr>
        <w:rFonts w:cs="Times New Roman"/>
      </w:rPr>
    </w:lvl>
    <w:lvl w:ilvl="6" w:tplc="0418000F" w:tentative="1">
      <w:start w:val="1"/>
      <w:numFmt w:val="decimal"/>
      <w:lvlText w:val="%7."/>
      <w:lvlJc w:val="left"/>
      <w:pPr>
        <w:ind w:left="6240" w:hanging="360"/>
      </w:pPr>
      <w:rPr>
        <w:rFonts w:cs="Times New Roman"/>
      </w:rPr>
    </w:lvl>
    <w:lvl w:ilvl="7" w:tplc="04180019" w:tentative="1">
      <w:start w:val="1"/>
      <w:numFmt w:val="lowerLetter"/>
      <w:lvlText w:val="%8."/>
      <w:lvlJc w:val="left"/>
      <w:pPr>
        <w:ind w:left="6960" w:hanging="360"/>
      </w:pPr>
      <w:rPr>
        <w:rFonts w:cs="Times New Roman"/>
      </w:rPr>
    </w:lvl>
    <w:lvl w:ilvl="8" w:tplc="0418001B" w:tentative="1">
      <w:start w:val="1"/>
      <w:numFmt w:val="lowerRoman"/>
      <w:lvlText w:val="%9."/>
      <w:lvlJc w:val="right"/>
      <w:pPr>
        <w:ind w:left="7680" w:hanging="180"/>
      </w:pPr>
      <w:rPr>
        <w:rFonts w:cs="Times New Roman"/>
      </w:rPr>
    </w:lvl>
  </w:abstractNum>
  <w:abstractNum w:abstractNumId="53">
    <w:nsid w:val="3BFD1075"/>
    <w:multiLevelType w:val="hybridMultilevel"/>
    <w:tmpl w:val="30B88186"/>
    <w:lvl w:ilvl="0" w:tplc="F35E13BA">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4">
    <w:nsid w:val="3C7B075A"/>
    <w:multiLevelType w:val="hybridMultilevel"/>
    <w:tmpl w:val="6FDCE612"/>
    <w:lvl w:ilvl="0" w:tplc="BAE695A2">
      <w:start w:val="1"/>
      <w:numFmt w:val="bullet"/>
      <w:lvlText w:val=""/>
      <w:lvlJc w:val="left"/>
      <w:pPr>
        <w:ind w:left="720" w:hanging="360"/>
      </w:pPr>
      <w:rPr>
        <w:rFonts w:ascii="Symbol" w:hAnsi="Symbol" w:hint="default"/>
        <w:sz w:val="18"/>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5">
    <w:nsid w:val="3F9B620F"/>
    <w:multiLevelType w:val="hybridMultilevel"/>
    <w:tmpl w:val="411E6F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4189639D"/>
    <w:multiLevelType w:val="hybridMultilevel"/>
    <w:tmpl w:val="7BE8EF1E"/>
    <w:lvl w:ilvl="0" w:tplc="C03400F6">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41C272F3"/>
    <w:multiLevelType w:val="hybridMultilevel"/>
    <w:tmpl w:val="009CC0E6"/>
    <w:lvl w:ilvl="0" w:tplc="E1D2E2D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22B35FC"/>
    <w:multiLevelType w:val="hybridMultilevel"/>
    <w:tmpl w:val="79121450"/>
    <w:lvl w:ilvl="0" w:tplc="809072BC">
      <w:start w:val="1"/>
      <w:numFmt w:val="decimal"/>
      <w:lvlText w:val="%1."/>
      <w:lvlJc w:val="left"/>
      <w:pPr>
        <w:ind w:left="567" w:hanging="360"/>
      </w:pPr>
      <w:rPr>
        <w:rFonts w:cs="Times New Roman" w:hint="default"/>
      </w:rPr>
    </w:lvl>
    <w:lvl w:ilvl="1" w:tplc="8B7EC7FE">
      <w:start w:val="2"/>
      <w:numFmt w:val="upperLetter"/>
      <w:lvlText w:val="%2."/>
      <w:lvlJc w:val="left"/>
      <w:pPr>
        <w:tabs>
          <w:tab w:val="num" w:pos="1440"/>
        </w:tabs>
        <w:ind w:left="1440" w:hanging="360"/>
      </w:pPr>
      <w:rPr>
        <w:rFonts w:cs="Times New Roman" w:hint="default"/>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59">
    <w:nsid w:val="46DB11CE"/>
    <w:multiLevelType w:val="hybridMultilevel"/>
    <w:tmpl w:val="6C2A26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6DE6B5A"/>
    <w:multiLevelType w:val="hybridMultilevel"/>
    <w:tmpl w:val="C222409C"/>
    <w:lvl w:ilvl="0" w:tplc="044C366E">
      <w:start w:val="1"/>
      <w:numFmt w:val="upperRoman"/>
      <w:lvlText w:val="%1."/>
      <w:lvlJc w:val="righ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nsid w:val="4A5C7646"/>
    <w:multiLevelType w:val="hybridMultilevel"/>
    <w:tmpl w:val="DC30D9B6"/>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2">
    <w:nsid w:val="4B4A09B3"/>
    <w:multiLevelType w:val="hybridMultilevel"/>
    <w:tmpl w:val="82AEC930"/>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3">
    <w:nsid w:val="4E043134"/>
    <w:multiLevelType w:val="hybridMultilevel"/>
    <w:tmpl w:val="A7504438"/>
    <w:lvl w:ilvl="0" w:tplc="BAE695A2">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4F9A03AB"/>
    <w:multiLevelType w:val="hybridMultilevel"/>
    <w:tmpl w:val="3A6CB9DC"/>
    <w:lvl w:ilvl="0" w:tplc="BAE695A2">
      <w:start w:val="1"/>
      <w:numFmt w:val="bullet"/>
      <w:lvlText w:val=""/>
      <w:lvlJc w:val="left"/>
      <w:pPr>
        <w:ind w:left="720" w:hanging="360"/>
      </w:pPr>
      <w:rPr>
        <w:rFonts w:ascii="Symbol" w:hAnsi="Symbol" w:hint="default"/>
        <w:sz w:val="1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5">
    <w:nsid w:val="515B4DD7"/>
    <w:multiLevelType w:val="hybridMultilevel"/>
    <w:tmpl w:val="9F5CF3BA"/>
    <w:lvl w:ilvl="0" w:tplc="8438D068">
      <w:start w:val="1"/>
      <w:numFmt w:val="lowerLetter"/>
      <w:lvlText w:val="%1)"/>
      <w:lvlJc w:val="left"/>
      <w:pPr>
        <w:ind w:left="720" w:hanging="504"/>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nsid w:val="52001416"/>
    <w:multiLevelType w:val="hybridMultilevel"/>
    <w:tmpl w:val="30488F36"/>
    <w:lvl w:ilvl="0" w:tplc="12686F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526F3943"/>
    <w:multiLevelType w:val="hybridMultilevel"/>
    <w:tmpl w:val="DBB4224E"/>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8">
    <w:nsid w:val="567C28EA"/>
    <w:multiLevelType w:val="hybridMultilevel"/>
    <w:tmpl w:val="AF42FF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7477CBD"/>
    <w:multiLevelType w:val="hybridMultilevel"/>
    <w:tmpl w:val="85104E5E"/>
    <w:lvl w:ilvl="0" w:tplc="0418000F">
      <w:start w:val="1"/>
      <w:numFmt w:val="decimal"/>
      <w:lvlText w:val="%1."/>
      <w:lvlJc w:val="lef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70">
    <w:nsid w:val="58307451"/>
    <w:multiLevelType w:val="hybridMultilevel"/>
    <w:tmpl w:val="FBD84C3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nsid w:val="5AA23CD8"/>
    <w:multiLevelType w:val="hybridMultilevel"/>
    <w:tmpl w:val="FAA657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B772AAD"/>
    <w:multiLevelType w:val="hybridMultilevel"/>
    <w:tmpl w:val="01CEB05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3">
    <w:nsid w:val="5C131519"/>
    <w:multiLevelType w:val="hybridMultilevel"/>
    <w:tmpl w:val="D41E4480"/>
    <w:lvl w:ilvl="0" w:tplc="5366C3F2">
      <w:start w:val="2"/>
      <w:numFmt w:val="bullet"/>
      <w:lvlText w:val="-"/>
      <w:lvlJc w:val="left"/>
      <w:pPr>
        <w:ind w:left="1065" w:hanging="360"/>
      </w:pPr>
      <w:rPr>
        <w:rFonts w:ascii="Arial" w:eastAsia="MS ??" w:hAnsi="Arial" w:hint="default"/>
      </w:rPr>
    </w:lvl>
    <w:lvl w:ilvl="1" w:tplc="04180003" w:tentative="1">
      <w:start w:val="1"/>
      <w:numFmt w:val="bullet"/>
      <w:lvlText w:val="o"/>
      <w:lvlJc w:val="left"/>
      <w:pPr>
        <w:ind w:left="1785" w:hanging="360"/>
      </w:pPr>
      <w:rPr>
        <w:rFonts w:ascii="Courier New" w:hAnsi="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74">
    <w:nsid w:val="5DF96DFD"/>
    <w:multiLevelType w:val="hybridMultilevel"/>
    <w:tmpl w:val="00FAE24A"/>
    <w:lvl w:ilvl="0" w:tplc="F75079E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5">
    <w:nsid w:val="5E261E6E"/>
    <w:multiLevelType w:val="hybridMultilevel"/>
    <w:tmpl w:val="A8AAECF8"/>
    <w:lvl w:ilvl="0" w:tplc="91642214">
      <w:start w:val="1"/>
      <w:numFmt w:val="decimal"/>
      <w:pStyle w:val="Heading2"/>
      <w:lvlText w:val="%1."/>
      <w:lvlJc w:val="left"/>
      <w:pPr>
        <w:tabs>
          <w:tab w:val="num" w:pos="833"/>
        </w:tabs>
        <w:ind w:left="833" w:hanging="360"/>
      </w:pPr>
      <w:rPr>
        <w:rFonts w:cs="Times New Roman"/>
      </w:rPr>
    </w:lvl>
    <w:lvl w:ilvl="1" w:tplc="04090019">
      <w:start w:val="1"/>
      <w:numFmt w:val="bullet"/>
      <w:lvlText w:val="o"/>
      <w:lvlJc w:val="left"/>
      <w:pPr>
        <w:tabs>
          <w:tab w:val="num" w:pos="1553"/>
        </w:tabs>
        <w:ind w:left="1553" w:hanging="360"/>
      </w:pPr>
      <w:rPr>
        <w:rFonts w:ascii="Courier New" w:hAnsi="Courier New" w:hint="default"/>
      </w:rPr>
    </w:lvl>
    <w:lvl w:ilvl="2" w:tplc="0409001B" w:tentative="1">
      <w:start w:val="1"/>
      <w:numFmt w:val="lowerRoman"/>
      <w:lvlText w:val="%3."/>
      <w:lvlJc w:val="right"/>
      <w:pPr>
        <w:tabs>
          <w:tab w:val="num" w:pos="2273"/>
        </w:tabs>
        <w:ind w:left="2273" w:hanging="180"/>
      </w:pPr>
      <w:rPr>
        <w:rFonts w:cs="Times New Roman"/>
      </w:rPr>
    </w:lvl>
    <w:lvl w:ilvl="3" w:tplc="0409000F" w:tentative="1">
      <w:start w:val="1"/>
      <w:numFmt w:val="decimal"/>
      <w:lvlText w:val="%4."/>
      <w:lvlJc w:val="left"/>
      <w:pPr>
        <w:tabs>
          <w:tab w:val="num" w:pos="2993"/>
        </w:tabs>
        <w:ind w:left="2993" w:hanging="360"/>
      </w:pPr>
      <w:rPr>
        <w:rFonts w:cs="Times New Roman"/>
      </w:rPr>
    </w:lvl>
    <w:lvl w:ilvl="4" w:tplc="04090019" w:tentative="1">
      <w:start w:val="1"/>
      <w:numFmt w:val="lowerLetter"/>
      <w:lvlText w:val="%5."/>
      <w:lvlJc w:val="left"/>
      <w:pPr>
        <w:tabs>
          <w:tab w:val="num" w:pos="3713"/>
        </w:tabs>
        <w:ind w:left="3713" w:hanging="360"/>
      </w:pPr>
      <w:rPr>
        <w:rFonts w:cs="Times New Roman"/>
      </w:rPr>
    </w:lvl>
    <w:lvl w:ilvl="5" w:tplc="0409001B" w:tentative="1">
      <w:start w:val="1"/>
      <w:numFmt w:val="lowerRoman"/>
      <w:lvlText w:val="%6."/>
      <w:lvlJc w:val="right"/>
      <w:pPr>
        <w:tabs>
          <w:tab w:val="num" w:pos="4433"/>
        </w:tabs>
        <w:ind w:left="4433" w:hanging="180"/>
      </w:pPr>
      <w:rPr>
        <w:rFonts w:cs="Times New Roman"/>
      </w:rPr>
    </w:lvl>
    <w:lvl w:ilvl="6" w:tplc="0409000F" w:tentative="1">
      <w:start w:val="1"/>
      <w:numFmt w:val="decimal"/>
      <w:lvlText w:val="%7."/>
      <w:lvlJc w:val="left"/>
      <w:pPr>
        <w:tabs>
          <w:tab w:val="num" w:pos="5153"/>
        </w:tabs>
        <w:ind w:left="5153" w:hanging="360"/>
      </w:pPr>
      <w:rPr>
        <w:rFonts w:cs="Times New Roman"/>
      </w:rPr>
    </w:lvl>
    <w:lvl w:ilvl="7" w:tplc="04090019" w:tentative="1">
      <w:start w:val="1"/>
      <w:numFmt w:val="lowerLetter"/>
      <w:lvlText w:val="%8."/>
      <w:lvlJc w:val="left"/>
      <w:pPr>
        <w:tabs>
          <w:tab w:val="num" w:pos="5873"/>
        </w:tabs>
        <w:ind w:left="5873" w:hanging="360"/>
      </w:pPr>
      <w:rPr>
        <w:rFonts w:cs="Times New Roman"/>
      </w:rPr>
    </w:lvl>
    <w:lvl w:ilvl="8" w:tplc="0409001B" w:tentative="1">
      <w:start w:val="1"/>
      <w:numFmt w:val="lowerRoman"/>
      <w:lvlText w:val="%9."/>
      <w:lvlJc w:val="right"/>
      <w:pPr>
        <w:tabs>
          <w:tab w:val="num" w:pos="6593"/>
        </w:tabs>
        <w:ind w:left="6593" w:hanging="180"/>
      </w:pPr>
      <w:rPr>
        <w:rFonts w:cs="Times New Roman"/>
      </w:rPr>
    </w:lvl>
  </w:abstractNum>
  <w:abstractNum w:abstractNumId="76">
    <w:nsid w:val="5E897D97"/>
    <w:multiLevelType w:val="hybridMultilevel"/>
    <w:tmpl w:val="56AEA616"/>
    <w:lvl w:ilvl="0" w:tplc="C03400F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F614906"/>
    <w:multiLevelType w:val="hybridMultilevel"/>
    <w:tmpl w:val="13841B4C"/>
    <w:lvl w:ilvl="0" w:tplc="0418000F">
      <w:start w:val="1"/>
      <w:numFmt w:val="decimal"/>
      <w:lvlText w:val="%1."/>
      <w:lvlJc w:val="left"/>
      <w:pPr>
        <w:tabs>
          <w:tab w:val="num" w:pos="720"/>
        </w:tabs>
        <w:ind w:left="720" w:hanging="360"/>
      </w:pPr>
      <w:rPr>
        <w:rFonts w:cs="Times New Roman" w:hint="default"/>
        <w:color w:val="auto"/>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78">
    <w:nsid w:val="61DA3014"/>
    <w:multiLevelType w:val="hybridMultilevel"/>
    <w:tmpl w:val="48BCE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62FF1031"/>
    <w:multiLevelType w:val="hybridMultilevel"/>
    <w:tmpl w:val="9716AD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nsid w:val="63F92092"/>
    <w:multiLevelType w:val="hybridMultilevel"/>
    <w:tmpl w:val="114A9A36"/>
    <w:lvl w:ilvl="0" w:tplc="AF420CD2">
      <w:start w:val="1"/>
      <w:numFmt w:val="decimal"/>
      <w:lvlText w:val="%1."/>
      <w:lvlJc w:val="left"/>
      <w:pPr>
        <w:ind w:left="720" w:hanging="360"/>
      </w:pPr>
      <w:rPr>
        <w:rFonts w:ascii="Times New Roman" w:eastAsia="Times New Roman" w:hAnsi="Times New Roman" w:cs="Times New Roman"/>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nsid w:val="63FA3F83"/>
    <w:multiLevelType w:val="hybridMultilevel"/>
    <w:tmpl w:val="144A9D8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661C139C"/>
    <w:multiLevelType w:val="hybridMultilevel"/>
    <w:tmpl w:val="0C4E8796"/>
    <w:lvl w:ilvl="0" w:tplc="04090003">
      <w:start w:val="1"/>
      <w:numFmt w:val="bullet"/>
      <w:lvlText w:val="o"/>
      <w:lvlJc w:val="left"/>
      <w:pPr>
        <w:ind w:left="1875" w:hanging="360"/>
      </w:pPr>
      <w:rPr>
        <w:rFonts w:ascii="Courier New" w:hAnsi="Courier New" w:hint="default"/>
      </w:rPr>
    </w:lvl>
    <w:lvl w:ilvl="1" w:tplc="04180003" w:tentative="1">
      <w:start w:val="1"/>
      <w:numFmt w:val="bullet"/>
      <w:lvlText w:val="o"/>
      <w:lvlJc w:val="left"/>
      <w:pPr>
        <w:ind w:left="2595" w:hanging="360"/>
      </w:pPr>
      <w:rPr>
        <w:rFonts w:ascii="Courier New" w:hAnsi="Courier New" w:cs="Courier New" w:hint="default"/>
      </w:rPr>
    </w:lvl>
    <w:lvl w:ilvl="2" w:tplc="04180005" w:tentative="1">
      <w:start w:val="1"/>
      <w:numFmt w:val="bullet"/>
      <w:lvlText w:val=""/>
      <w:lvlJc w:val="left"/>
      <w:pPr>
        <w:ind w:left="3315" w:hanging="360"/>
      </w:pPr>
      <w:rPr>
        <w:rFonts w:ascii="Wingdings" w:hAnsi="Wingdings" w:hint="default"/>
      </w:rPr>
    </w:lvl>
    <w:lvl w:ilvl="3" w:tplc="04180001" w:tentative="1">
      <w:start w:val="1"/>
      <w:numFmt w:val="bullet"/>
      <w:lvlText w:val=""/>
      <w:lvlJc w:val="left"/>
      <w:pPr>
        <w:ind w:left="4035" w:hanging="360"/>
      </w:pPr>
      <w:rPr>
        <w:rFonts w:ascii="Symbol" w:hAnsi="Symbol" w:hint="default"/>
      </w:rPr>
    </w:lvl>
    <w:lvl w:ilvl="4" w:tplc="04180003" w:tentative="1">
      <w:start w:val="1"/>
      <w:numFmt w:val="bullet"/>
      <w:lvlText w:val="o"/>
      <w:lvlJc w:val="left"/>
      <w:pPr>
        <w:ind w:left="4755" w:hanging="360"/>
      </w:pPr>
      <w:rPr>
        <w:rFonts w:ascii="Courier New" w:hAnsi="Courier New" w:cs="Courier New" w:hint="default"/>
      </w:rPr>
    </w:lvl>
    <w:lvl w:ilvl="5" w:tplc="04180005" w:tentative="1">
      <w:start w:val="1"/>
      <w:numFmt w:val="bullet"/>
      <w:lvlText w:val=""/>
      <w:lvlJc w:val="left"/>
      <w:pPr>
        <w:ind w:left="5475" w:hanging="360"/>
      </w:pPr>
      <w:rPr>
        <w:rFonts w:ascii="Wingdings" w:hAnsi="Wingdings" w:hint="default"/>
      </w:rPr>
    </w:lvl>
    <w:lvl w:ilvl="6" w:tplc="04180001" w:tentative="1">
      <w:start w:val="1"/>
      <w:numFmt w:val="bullet"/>
      <w:lvlText w:val=""/>
      <w:lvlJc w:val="left"/>
      <w:pPr>
        <w:ind w:left="6195" w:hanging="360"/>
      </w:pPr>
      <w:rPr>
        <w:rFonts w:ascii="Symbol" w:hAnsi="Symbol" w:hint="default"/>
      </w:rPr>
    </w:lvl>
    <w:lvl w:ilvl="7" w:tplc="04180003" w:tentative="1">
      <w:start w:val="1"/>
      <w:numFmt w:val="bullet"/>
      <w:lvlText w:val="o"/>
      <w:lvlJc w:val="left"/>
      <w:pPr>
        <w:ind w:left="6915" w:hanging="360"/>
      </w:pPr>
      <w:rPr>
        <w:rFonts w:ascii="Courier New" w:hAnsi="Courier New" w:cs="Courier New" w:hint="default"/>
      </w:rPr>
    </w:lvl>
    <w:lvl w:ilvl="8" w:tplc="04180005" w:tentative="1">
      <w:start w:val="1"/>
      <w:numFmt w:val="bullet"/>
      <w:lvlText w:val=""/>
      <w:lvlJc w:val="left"/>
      <w:pPr>
        <w:ind w:left="7635" w:hanging="360"/>
      </w:pPr>
      <w:rPr>
        <w:rFonts w:ascii="Wingdings" w:hAnsi="Wingdings" w:hint="default"/>
      </w:rPr>
    </w:lvl>
  </w:abstractNum>
  <w:abstractNum w:abstractNumId="83">
    <w:nsid w:val="672663B9"/>
    <w:multiLevelType w:val="hybridMultilevel"/>
    <w:tmpl w:val="680C129A"/>
    <w:lvl w:ilvl="0" w:tplc="04180001">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84">
    <w:nsid w:val="67EC037A"/>
    <w:multiLevelType w:val="hybridMultilevel"/>
    <w:tmpl w:val="55E22710"/>
    <w:lvl w:ilvl="0" w:tplc="CAA4782A">
      <w:start w:val="1"/>
      <w:numFmt w:val="upperRoman"/>
      <w:lvlText w:val="%1."/>
      <w:lvlJc w:val="left"/>
      <w:pPr>
        <w:tabs>
          <w:tab w:val="num" w:pos="1440"/>
        </w:tabs>
        <w:ind w:left="1440" w:hanging="720"/>
      </w:pPr>
      <w:rPr>
        <w:rFonts w:cs="Times New Roman" w:hint="default"/>
      </w:rPr>
    </w:lvl>
    <w:lvl w:ilvl="1" w:tplc="130044EC">
      <w:start w:val="1"/>
      <w:numFmt w:val="decimal"/>
      <w:lvlText w:val="%2."/>
      <w:lvlJc w:val="left"/>
      <w:pPr>
        <w:tabs>
          <w:tab w:val="num" w:pos="1800"/>
        </w:tabs>
        <w:ind w:left="1800" w:hanging="360"/>
      </w:pPr>
      <w:rPr>
        <w:rFonts w:cs="Times New Roman" w:hint="default"/>
        <w:color w:val="auto"/>
      </w:rPr>
    </w:lvl>
    <w:lvl w:ilvl="2" w:tplc="0418001B" w:tentative="1">
      <w:start w:val="1"/>
      <w:numFmt w:val="lowerRoman"/>
      <w:lvlText w:val="%3."/>
      <w:lvlJc w:val="right"/>
      <w:pPr>
        <w:tabs>
          <w:tab w:val="num" w:pos="2520"/>
        </w:tabs>
        <w:ind w:left="2520" w:hanging="180"/>
      </w:pPr>
      <w:rPr>
        <w:rFonts w:cs="Times New Roman"/>
      </w:rPr>
    </w:lvl>
    <w:lvl w:ilvl="3" w:tplc="0418000F" w:tentative="1">
      <w:start w:val="1"/>
      <w:numFmt w:val="decimal"/>
      <w:lvlText w:val="%4."/>
      <w:lvlJc w:val="left"/>
      <w:pPr>
        <w:tabs>
          <w:tab w:val="num" w:pos="3240"/>
        </w:tabs>
        <w:ind w:left="3240" w:hanging="360"/>
      </w:pPr>
      <w:rPr>
        <w:rFonts w:cs="Times New Roman"/>
      </w:rPr>
    </w:lvl>
    <w:lvl w:ilvl="4" w:tplc="04180019" w:tentative="1">
      <w:start w:val="1"/>
      <w:numFmt w:val="lowerLetter"/>
      <w:lvlText w:val="%5."/>
      <w:lvlJc w:val="left"/>
      <w:pPr>
        <w:tabs>
          <w:tab w:val="num" w:pos="3960"/>
        </w:tabs>
        <w:ind w:left="3960" w:hanging="360"/>
      </w:pPr>
      <w:rPr>
        <w:rFonts w:cs="Times New Roman"/>
      </w:rPr>
    </w:lvl>
    <w:lvl w:ilvl="5" w:tplc="0418001B" w:tentative="1">
      <w:start w:val="1"/>
      <w:numFmt w:val="lowerRoman"/>
      <w:lvlText w:val="%6."/>
      <w:lvlJc w:val="right"/>
      <w:pPr>
        <w:tabs>
          <w:tab w:val="num" w:pos="4680"/>
        </w:tabs>
        <w:ind w:left="4680" w:hanging="180"/>
      </w:pPr>
      <w:rPr>
        <w:rFonts w:cs="Times New Roman"/>
      </w:rPr>
    </w:lvl>
    <w:lvl w:ilvl="6" w:tplc="0418000F" w:tentative="1">
      <w:start w:val="1"/>
      <w:numFmt w:val="decimal"/>
      <w:lvlText w:val="%7."/>
      <w:lvlJc w:val="left"/>
      <w:pPr>
        <w:tabs>
          <w:tab w:val="num" w:pos="5400"/>
        </w:tabs>
        <w:ind w:left="5400" w:hanging="360"/>
      </w:pPr>
      <w:rPr>
        <w:rFonts w:cs="Times New Roman"/>
      </w:rPr>
    </w:lvl>
    <w:lvl w:ilvl="7" w:tplc="04180019" w:tentative="1">
      <w:start w:val="1"/>
      <w:numFmt w:val="lowerLetter"/>
      <w:lvlText w:val="%8."/>
      <w:lvlJc w:val="left"/>
      <w:pPr>
        <w:tabs>
          <w:tab w:val="num" w:pos="6120"/>
        </w:tabs>
        <w:ind w:left="6120" w:hanging="360"/>
      </w:pPr>
      <w:rPr>
        <w:rFonts w:cs="Times New Roman"/>
      </w:rPr>
    </w:lvl>
    <w:lvl w:ilvl="8" w:tplc="0418001B" w:tentative="1">
      <w:start w:val="1"/>
      <w:numFmt w:val="lowerRoman"/>
      <w:lvlText w:val="%9."/>
      <w:lvlJc w:val="right"/>
      <w:pPr>
        <w:tabs>
          <w:tab w:val="num" w:pos="6840"/>
        </w:tabs>
        <w:ind w:left="6840" w:hanging="180"/>
      </w:pPr>
      <w:rPr>
        <w:rFonts w:cs="Times New Roman"/>
      </w:rPr>
    </w:lvl>
  </w:abstractNum>
  <w:abstractNum w:abstractNumId="85">
    <w:nsid w:val="68055353"/>
    <w:multiLevelType w:val="hybridMultilevel"/>
    <w:tmpl w:val="15DAC76C"/>
    <w:lvl w:ilvl="0" w:tplc="C59ED73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nsid w:val="68990557"/>
    <w:multiLevelType w:val="hybridMultilevel"/>
    <w:tmpl w:val="F124B828"/>
    <w:lvl w:ilvl="0" w:tplc="BAE695A2">
      <w:start w:val="1"/>
      <w:numFmt w:val="bullet"/>
      <w:lvlText w:val=""/>
      <w:lvlJc w:val="left"/>
      <w:pPr>
        <w:ind w:left="720" w:hanging="360"/>
      </w:pPr>
      <w:rPr>
        <w:rFonts w:ascii="Symbol" w:hAnsi="Symbol" w:hint="default"/>
        <w:sz w:val="1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7">
    <w:nsid w:val="6D180A0B"/>
    <w:multiLevelType w:val="hybridMultilevel"/>
    <w:tmpl w:val="8374816C"/>
    <w:lvl w:ilvl="0" w:tplc="A7AC068E">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8">
    <w:nsid w:val="6DD01A12"/>
    <w:multiLevelType w:val="hybridMultilevel"/>
    <w:tmpl w:val="A954AFA4"/>
    <w:lvl w:ilvl="0" w:tplc="BA001046">
      <w:start w:val="1"/>
      <w:numFmt w:val="upperRoman"/>
      <w:lvlText w:val="%1."/>
      <w:lvlJc w:val="left"/>
      <w:pPr>
        <w:tabs>
          <w:tab w:val="num" w:pos="1440"/>
        </w:tabs>
        <w:ind w:left="1440" w:hanging="720"/>
      </w:pPr>
      <w:rPr>
        <w:rFonts w:cs="Times New Roman" w:hint="default"/>
      </w:rPr>
    </w:lvl>
    <w:lvl w:ilvl="1" w:tplc="04180019" w:tentative="1">
      <w:start w:val="1"/>
      <w:numFmt w:val="lowerLetter"/>
      <w:lvlText w:val="%2."/>
      <w:lvlJc w:val="left"/>
      <w:pPr>
        <w:tabs>
          <w:tab w:val="num" w:pos="1800"/>
        </w:tabs>
        <w:ind w:left="1800" w:hanging="360"/>
      </w:pPr>
      <w:rPr>
        <w:rFonts w:cs="Times New Roman"/>
      </w:rPr>
    </w:lvl>
    <w:lvl w:ilvl="2" w:tplc="0418001B" w:tentative="1">
      <w:start w:val="1"/>
      <w:numFmt w:val="lowerRoman"/>
      <w:lvlText w:val="%3."/>
      <w:lvlJc w:val="right"/>
      <w:pPr>
        <w:tabs>
          <w:tab w:val="num" w:pos="2520"/>
        </w:tabs>
        <w:ind w:left="2520" w:hanging="180"/>
      </w:pPr>
      <w:rPr>
        <w:rFonts w:cs="Times New Roman"/>
      </w:rPr>
    </w:lvl>
    <w:lvl w:ilvl="3" w:tplc="0418000F" w:tentative="1">
      <w:start w:val="1"/>
      <w:numFmt w:val="decimal"/>
      <w:lvlText w:val="%4."/>
      <w:lvlJc w:val="left"/>
      <w:pPr>
        <w:tabs>
          <w:tab w:val="num" w:pos="3240"/>
        </w:tabs>
        <w:ind w:left="3240" w:hanging="360"/>
      </w:pPr>
      <w:rPr>
        <w:rFonts w:cs="Times New Roman"/>
      </w:rPr>
    </w:lvl>
    <w:lvl w:ilvl="4" w:tplc="04180019" w:tentative="1">
      <w:start w:val="1"/>
      <w:numFmt w:val="lowerLetter"/>
      <w:lvlText w:val="%5."/>
      <w:lvlJc w:val="left"/>
      <w:pPr>
        <w:tabs>
          <w:tab w:val="num" w:pos="3960"/>
        </w:tabs>
        <w:ind w:left="3960" w:hanging="360"/>
      </w:pPr>
      <w:rPr>
        <w:rFonts w:cs="Times New Roman"/>
      </w:rPr>
    </w:lvl>
    <w:lvl w:ilvl="5" w:tplc="0418001B" w:tentative="1">
      <w:start w:val="1"/>
      <w:numFmt w:val="lowerRoman"/>
      <w:lvlText w:val="%6."/>
      <w:lvlJc w:val="right"/>
      <w:pPr>
        <w:tabs>
          <w:tab w:val="num" w:pos="4680"/>
        </w:tabs>
        <w:ind w:left="4680" w:hanging="180"/>
      </w:pPr>
      <w:rPr>
        <w:rFonts w:cs="Times New Roman"/>
      </w:rPr>
    </w:lvl>
    <w:lvl w:ilvl="6" w:tplc="0418000F" w:tentative="1">
      <w:start w:val="1"/>
      <w:numFmt w:val="decimal"/>
      <w:lvlText w:val="%7."/>
      <w:lvlJc w:val="left"/>
      <w:pPr>
        <w:tabs>
          <w:tab w:val="num" w:pos="5400"/>
        </w:tabs>
        <w:ind w:left="5400" w:hanging="360"/>
      </w:pPr>
      <w:rPr>
        <w:rFonts w:cs="Times New Roman"/>
      </w:rPr>
    </w:lvl>
    <w:lvl w:ilvl="7" w:tplc="04180019" w:tentative="1">
      <w:start w:val="1"/>
      <w:numFmt w:val="lowerLetter"/>
      <w:lvlText w:val="%8."/>
      <w:lvlJc w:val="left"/>
      <w:pPr>
        <w:tabs>
          <w:tab w:val="num" w:pos="6120"/>
        </w:tabs>
        <w:ind w:left="6120" w:hanging="360"/>
      </w:pPr>
      <w:rPr>
        <w:rFonts w:cs="Times New Roman"/>
      </w:rPr>
    </w:lvl>
    <w:lvl w:ilvl="8" w:tplc="0418001B" w:tentative="1">
      <w:start w:val="1"/>
      <w:numFmt w:val="lowerRoman"/>
      <w:lvlText w:val="%9."/>
      <w:lvlJc w:val="right"/>
      <w:pPr>
        <w:tabs>
          <w:tab w:val="num" w:pos="6840"/>
        </w:tabs>
        <w:ind w:left="6840" w:hanging="180"/>
      </w:pPr>
      <w:rPr>
        <w:rFonts w:cs="Times New Roman"/>
      </w:rPr>
    </w:lvl>
  </w:abstractNum>
  <w:abstractNum w:abstractNumId="89">
    <w:nsid w:val="700253F5"/>
    <w:multiLevelType w:val="hybridMultilevel"/>
    <w:tmpl w:val="5964DB56"/>
    <w:lvl w:ilvl="0" w:tplc="0418000F">
      <w:start w:val="1"/>
      <w:numFmt w:val="decimal"/>
      <w:lvlText w:val="%1."/>
      <w:lvlJc w:val="left"/>
      <w:pPr>
        <w:tabs>
          <w:tab w:val="num" w:pos="720"/>
        </w:tabs>
        <w:ind w:left="720" w:hanging="360"/>
      </w:pPr>
      <w:rPr>
        <w:rFonts w:cs="Times New Roman" w:hint="default"/>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90">
    <w:nsid w:val="713D77B6"/>
    <w:multiLevelType w:val="hybridMultilevel"/>
    <w:tmpl w:val="16ECBC3E"/>
    <w:lvl w:ilvl="0" w:tplc="97EA80DA">
      <w:start w:val="1"/>
      <w:numFmt w:val="decimal"/>
      <w:lvlText w:val="%1."/>
      <w:lvlJc w:val="left"/>
      <w:pPr>
        <w:ind w:left="690" w:hanging="360"/>
      </w:pPr>
      <w:rPr>
        <w:rFonts w:ascii="Calibri" w:hAnsi="Calibri" w:cs="Times New Roman" w:hint="default"/>
        <w:sz w:val="22"/>
      </w:rPr>
    </w:lvl>
    <w:lvl w:ilvl="1" w:tplc="04090019">
      <w:start w:val="1"/>
      <w:numFmt w:val="lowerLetter"/>
      <w:lvlText w:val="%2."/>
      <w:lvlJc w:val="left"/>
      <w:pPr>
        <w:ind w:left="990" w:hanging="360"/>
      </w:pPr>
      <w:rPr>
        <w:rFonts w:cs="Times New Roman"/>
      </w:rPr>
    </w:lvl>
    <w:lvl w:ilvl="2" w:tplc="1B6C5BAA">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1">
    <w:nsid w:val="722A7CF7"/>
    <w:multiLevelType w:val="hybridMultilevel"/>
    <w:tmpl w:val="323EF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55623A5"/>
    <w:multiLevelType w:val="hybridMultilevel"/>
    <w:tmpl w:val="33603D7A"/>
    <w:lvl w:ilvl="0" w:tplc="0409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3">
    <w:nsid w:val="759E0607"/>
    <w:multiLevelType w:val="hybridMultilevel"/>
    <w:tmpl w:val="D9D452C8"/>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4">
    <w:nsid w:val="76270447"/>
    <w:multiLevelType w:val="hybridMultilevel"/>
    <w:tmpl w:val="E5906356"/>
    <w:lvl w:ilvl="0" w:tplc="CE0659A0">
      <w:start w:val="1"/>
      <w:numFmt w:val="decimal"/>
      <w:lvlText w:val="%1."/>
      <w:lvlJc w:val="left"/>
      <w:pPr>
        <w:ind w:left="480" w:hanging="360"/>
      </w:pPr>
      <w:rPr>
        <w:rFonts w:cs="Times New Roman" w:hint="default"/>
        <w:b/>
      </w:rPr>
    </w:lvl>
    <w:lvl w:ilvl="1" w:tplc="04180019" w:tentative="1">
      <w:start w:val="1"/>
      <w:numFmt w:val="lowerLetter"/>
      <w:lvlText w:val="%2."/>
      <w:lvlJc w:val="left"/>
      <w:pPr>
        <w:ind w:left="1200" w:hanging="360"/>
      </w:pPr>
      <w:rPr>
        <w:rFonts w:cs="Times New Roman"/>
      </w:rPr>
    </w:lvl>
    <w:lvl w:ilvl="2" w:tplc="0418001B" w:tentative="1">
      <w:start w:val="1"/>
      <w:numFmt w:val="lowerRoman"/>
      <w:lvlText w:val="%3."/>
      <w:lvlJc w:val="right"/>
      <w:pPr>
        <w:ind w:left="1920" w:hanging="180"/>
      </w:pPr>
      <w:rPr>
        <w:rFonts w:cs="Times New Roman"/>
      </w:rPr>
    </w:lvl>
    <w:lvl w:ilvl="3" w:tplc="0418000F" w:tentative="1">
      <w:start w:val="1"/>
      <w:numFmt w:val="decimal"/>
      <w:lvlText w:val="%4."/>
      <w:lvlJc w:val="left"/>
      <w:pPr>
        <w:ind w:left="2640" w:hanging="360"/>
      </w:pPr>
      <w:rPr>
        <w:rFonts w:cs="Times New Roman"/>
      </w:rPr>
    </w:lvl>
    <w:lvl w:ilvl="4" w:tplc="04180019" w:tentative="1">
      <w:start w:val="1"/>
      <w:numFmt w:val="lowerLetter"/>
      <w:lvlText w:val="%5."/>
      <w:lvlJc w:val="left"/>
      <w:pPr>
        <w:ind w:left="3360" w:hanging="360"/>
      </w:pPr>
      <w:rPr>
        <w:rFonts w:cs="Times New Roman"/>
      </w:rPr>
    </w:lvl>
    <w:lvl w:ilvl="5" w:tplc="0418001B" w:tentative="1">
      <w:start w:val="1"/>
      <w:numFmt w:val="lowerRoman"/>
      <w:lvlText w:val="%6."/>
      <w:lvlJc w:val="right"/>
      <w:pPr>
        <w:ind w:left="4080" w:hanging="180"/>
      </w:pPr>
      <w:rPr>
        <w:rFonts w:cs="Times New Roman"/>
      </w:rPr>
    </w:lvl>
    <w:lvl w:ilvl="6" w:tplc="0418000F" w:tentative="1">
      <w:start w:val="1"/>
      <w:numFmt w:val="decimal"/>
      <w:lvlText w:val="%7."/>
      <w:lvlJc w:val="left"/>
      <w:pPr>
        <w:ind w:left="4800" w:hanging="360"/>
      </w:pPr>
      <w:rPr>
        <w:rFonts w:cs="Times New Roman"/>
      </w:rPr>
    </w:lvl>
    <w:lvl w:ilvl="7" w:tplc="04180019" w:tentative="1">
      <w:start w:val="1"/>
      <w:numFmt w:val="lowerLetter"/>
      <w:lvlText w:val="%8."/>
      <w:lvlJc w:val="left"/>
      <w:pPr>
        <w:ind w:left="5520" w:hanging="360"/>
      </w:pPr>
      <w:rPr>
        <w:rFonts w:cs="Times New Roman"/>
      </w:rPr>
    </w:lvl>
    <w:lvl w:ilvl="8" w:tplc="0418001B" w:tentative="1">
      <w:start w:val="1"/>
      <w:numFmt w:val="lowerRoman"/>
      <w:lvlText w:val="%9."/>
      <w:lvlJc w:val="right"/>
      <w:pPr>
        <w:ind w:left="6240" w:hanging="180"/>
      </w:pPr>
      <w:rPr>
        <w:rFonts w:cs="Times New Roman"/>
      </w:rPr>
    </w:lvl>
  </w:abstractNum>
  <w:abstractNum w:abstractNumId="95">
    <w:nsid w:val="76A5661E"/>
    <w:multiLevelType w:val="hybridMultilevel"/>
    <w:tmpl w:val="FD2E7ADA"/>
    <w:lvl w:ilvl="0" w:tplc="FB9C5548">
      <w:start w:val="1"/>
      <w:numFmt w:val="decimal"/>
      <w:lvlText w:val="%1."/>
      <w:lvlJc w:val="left"/>
      <w:pPr>
        <w:ind w:left="600" w:hanging="360"/>
      </w:pPr>
      <w:rPr>
        <w:rFonts w:cs="Times New Roman" w:hint="default"/>
      </w:rPr>
    </w:lvl>
    <w:lvl w:ilvl="1" w:tplc="04180019" w:tentative="1">
      <w:start w:val="1"/>
      <w:numFmt w:val="lowerLetter"/>
      <w:lvlText w:val="%2."/>
      <w:lvlJc w:val="left"/>
      <w:pPr>
        <w:ind w:left="1320" w:hanging="360"/>
      </w:pPr>
      <w:rPr>
        <w:rFonts w:cs="Times New Roman"/>
      </w:rPr>
    </w:lvl>
    <w:lvl w:ilvl="2" w:tplc="0418001B" w:tentative="1">
      <w:start w:val="1"/>
      <w:numFmt w:val="lowerRoman"/>
      <w:lvlText w:val="%3."/>
      <w:lvlJc w:val="right"/>
      <w:pPr>
        <w:ind w:left="2040" w:hanging="180"/>
      </w:pPr>
      <w:rPr>
        <w:rFonts w:cs="Times New Roman"/>
      </w:rPr>
    </w:lvl>
    <w:lvl w:ilvl="3" w:tplc="0418000F" w:tentative="1">
      <w:start w:val="1"/>
      <w:numFmt w:val="decimal"/>
      <w:lvlText w:val="%4."/>
      <w:lvlJc w:val="left"/>
      <w:pPr>
        <w:ind w:left="2760" w:hanging="360"/>
      </w:pPr>
      <w:rPr>
        <w:rFonts w:cs="Times New Roman"/>
      </w:rPr>
    </w:lvl>
    <w:lvl w:ilvl="4" w:tplc="04180019" w:tentative="1">
      <w:start w:val="1"/>
      <w:numFmt w:val="lowerLetter"/>
      <w:lvlText w:val="%5."/>
      <w:lvlJc w:val="left"/>
      <w:pPr>
        <w:ind w:left="3480" w:hanging="360"/>
      </w:pPr>
      <w:rPr>
        <w:rFonts w:cs="Times New Roman"/>
      </w:rPr>
    </w:lvl>
    <w:lvl w:ilvl="5" w:tplc="0418001B" w:tentative="1">
      <w:start w:val="1"/>
      <w:numFmt w:val="lowerRoman"/>
      <w:lvlText w:val="%6."/>
      <w:lvlJc w:val="right"/>
      <w:pPr>
        <w:ind w:left="4200" w:hanging="180"/>
      </w:pPr>
      <w:rPr>
        <w:rFonts w:cs="Times New Roman"/>
      </w:rPr>
    </w:lvl>
    <w:lvl w:ilvl="6" w:tplc="0418000F" w:tentative="1">
      <w:start w:val="1"/>
      <w:numFmt w:val="decimal"/>
      <w:lvlText w:val="%7."/>
      <w:lvlJc w:val="left"/>
      <w:pPr>
        <w:ind w:left="4920" w:hanging="360"/>
      </w:pPr>
      <w:rPr>
        <w:rFonts w:cs="Times New Roman"/>
      </w:rPr>
    </w:lvl>
    <w:lvl w:ilvl="7" w:tplc="04180019" w:tentative="1">
      <w:start w:val="1"/>
      <w:numFmt w:val="lowerLetter"/>
      <w:lvlText w:val="%8."/>
      <w:lvlJc w:val="left"/>
      <w:pPr>
        <w:ind w:left="5640" w:hanging="360"/>
      </w:pPr>
      <w:rPr>
        <w:rFonts w:cs="Times New Roman"/>
      </w:rPr>
    </w:lvl>
    <w:lvl w:ilvl="8" w:tplc="0418001B" w:tentative="1">
      <w:start w:val="1"/>
      <w:numFmt w:val="lowerRoman"/>
      <w:lvlText w:val="%9."/>
      <w:lvlJc w:val="right"/>
      <w:pPr>
        <w:ind w:left="6360" w:hanging="180"/>
      </w:pPr>
      <w:rPr>
        <w:rFonts w:cs="Times New Roman"/>
      </w:rPr>
    </w:lvl>
  </w:abstractNum>
  <w:abstractNum w:abstractNumId="96">
    <w:nsid w:val="7B1640E9"/>
    <w:multiLevelType w:val="hybridMultilevel"/>
    <w:tmpl w:val="B06EF6E8"/>
    <w:lvl w:ilvl="0" w:tplc="F42AB29C">
      <w:start w:val="2"/>
      <w:numFmt w:val="bullet"/>
      <w:lvlText w:val="-"/>
      <w:lvlJc w:val="left"/>
      <w:pPr>
        <w:ind w:left="720" w:hanging="360"/>
      </w:pPr>
      <w:rPr>
        <w:rFonts w:ascii="Calibri" w:eastAsia="MS ??" w:hAnsi="Calibri" w:hint="default"/>
        <w:b/>
        <w:color w:val="auto"/>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7">
    <w:nsid w:val="7F930003"/>
    <w:multiLevelType w:val="hybridMultilevel"/>
    <w:tmpl w:val="5242276C"/>
    <w:lvl w:ilvl="0" w:tplc="04090005">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8">
    <w:nsid w:val="7FAC5015"/>
    <w:multiLevelType w:val="hybridMultilevel"/>
    <w:tmpl w:val="01D48D52"/>
    <w:lvl w:ilvl="0" w:tplc="1E9A5066">
      <w:start w:val="1"/>
      <w:numFmt w:val="bullet"/>
      <w:lvlText w:val="–"/>
      <w:lvlJc w:val="left"/>
      <w:pPr>
        <w:tabs>
          <w:tab w:val="num" w:pos="720"/>
        </w:tabs>
        <w:ind w:left="720" w:hanging="360"/>
      </w:pPr>
      <w:rPr>
        <w:rFonts w:ascii="Times New Roman" w:hAnsi="Times New Roman" w:hint="default"/>
      </w:rPr>
    </w:lvl>
    <w:lvl w:ilvl="1" w:tplc="B16E5E96">
      <w:start w:val="1"/>
      <w:numFmt w:val="bullet"/>
      <w:lvlText w:val="–"/>
      <w:lvlJc w:val="left"/>
      <w:pPr>
        <w:tabs>
          <w:tab w:val="num" w:pos="1440"/>
        </w:tabs>
        <w:ind w:left="1440" w:hanging="360"/>
      </w:pPr>
      <w:rPr>
        <w:rFonts w:ascii="Times New Roman" w:hAnsi="Times New Roman" w:hint="default"/>
      </w:rPr>
    </w:lvl>
    <w:lvl w:ilvl="2" w:tplc="1B72595C" w:tentative="1">
      <w:start w:val="1"/>
      <w:numFmt w:val="bullet"/>
      <w:lvlText w:val="–"/>
      <w:lvlJc w:val="left"/>
      <w:pPr>
        <w:tabs>
          <w:tab w:val="num" w:pos="2160"/>
        </w:tabs>
        <w:ind w:left="2160" w:hanging="360"/>
      </w:pPr>
      <w:rPr>
        <w:rFonts w:ascii="Times New Roman" w:hAnsi="Times New Roman" w:hint="default"/>
      </w:rPr>
    </w:lvl>
    <w:lvl w:ilvl="3" w:tplc="AB02EF62" w:tentative="1">
      <w:start w:val="1"/>
      <w:numFmt w:val="bullet"/>
      <w:lvlText w:val="–"/>
      <w:lvlJc w:val="left"/>
      <w:pPr>
        <w:tabs>
          <w:tab w:val="num" w:pos="2880"/>
        </w:tabs>
        <w:ind w:left="2880" w:hanging="360"/>
      </w:pPr>
      <w:rPr>
        <w:rFonts w:ascii="Times New Roman" w:hAnsi="Times New Roman" w:hint="default"/>
      </w:rPr>
    </w:lvl>
    <w:lvl w:ilvl="4" w:tplc="0380C660" w:tentative="1">
      <w:start w:val="1"/>
      <w:numFmt w:val="bullet"/>
      <w:lvlText w:val="–"/>
      <w:lvlJc w:val="left"/>
      <w:pPr>
        <w:tabs>
          <w:tab w:val="num" w:pos="3600"/>
        </w:tabs>
        <w:ind w:left="3600" w:hanging="360"/>
      </w:pPr>
      <w:rPr>
        <w:rFonts w:ascii="Times New Roman" w:hAnsi="Times New Roman" w:hint="default"/>
      </w:rPr>
    </w:lvl>
    <w:lvl w:ilvl="5" w:tplc="CA441D08" w:tentative="1">
      <w:start w:val="1"/>
      <w:numFmt w:val="bullet"/>
      <w:lvlText w:val="–"/>
      <w:lvlJc w:val="left"/>
      <w:pPr>
        <w:tabs>
          <w:tab w:val="num" w:pos="4320"/>
        </w:tabs>
        <w:ind w:left="4320" w:hanging="360"/>
      </w:pPr>
      <w:rPr>
        <w:rFonts w:ascii="Times New Roman" w:hAnsi="Times New Roman" w:hint="default"/>
      </w:rPr>
    </w:lvl>
    <w:lvl w:ilvl="6" w:tplc="39C24406" w:tentative="1">
      <w:start w:val="1"/>
      <w:numFmt w:val="bullet"/>
      <w:lvlText w:val="–"/>
      <w:lvlJc w:val="left"/>
      <w:pPr>
        <w:tabs>
          <w:tab w:val="num" w:pos="5040"/>
        </w:tabs>
        <w:ind w:left="5040" w:hanging="360"/>
      </w:pPr>
      <w:rPr>
        <w:rFonts w:ascii="Times New Roman" w:hAnsi="Times New Roman" w:hint="default"/>
      </w:rPr>
    </w:lvl>
    <w:lvl w:ilvl="7" w:tplc="F5A66B98" w:tentative="1">
      <w:start w:val="1"/>
      <w:numFmt w:val="bullet"/>
      <w:lvlText w:val="–"/>
      <w:lvlJc w:val="left"/>
      <w:pPr>
        <w:tabs>
          <w:tab w:val="num" w:pos="5760"/>
        </w:tabs>
        <w:ind w:left="5760" w:hanging="360"/>
      </w:pPr>
      <w:rPr>
        <w:rFonts w:ascii="Times New Roman" w:hAnsi="Times New Roman" w:hint="default"/>
      </w:rPr>
    </w:lvl>
    <w:lvl w:ilvl="8" w:tplc="2B98DFC0" w:tentative="1">
      <w:start w:val="1"/>
      <w:numFmt w:val="bullet"/>
      <w:lvlText w:val="–"/>
      <w:lvlJc w:val="left"/>
      <w:pPr>
        <w:tabs>
          <w:tab w:val="num" w:pos="6480"/>
        </w:tabs>
        <w:ind w:left="6480" w:hanging="360"/>
      </w:pPr>
      <w:rPr>
        <w:rFonts w:ascii="Times New Roman" w:hAnsi="Times New Roman" w:hint="default"/>
      </w:rPr>
    </w:lvl>
  </w:abstractNum>
  <w:abstractNum w:abstractNumId="99">
    <w:nsid w:val="7FBE6B99"/>
    <w:multiLevelType w:val="hybridMultilevel"/>
    <w:tmpl w:val="DE308284"/>
    <w:lvl w:ilvl="0" w:tplc="F426E342">
      <w:start w:val="1"/>
      <w:numFmt w:val="upperRoman"/>
      <w:lvlText w:val="%1."/>
      <w:lvlJc w:val="left"/>
      <w:pPr>
        <w:ind w:left="2160" w:hanging="720"/>
      </w:pPr>
      <w:rPr>
        <w:rFonts w:cs="Times New Roman" w:hint="default"/>
        <w:b/>
      </w:rPr>
    </w:lvl>
    <w:lvl w:ilvl="1" w:tplc="04090019" w:tentative="1">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0">
    <w:nsid w:val="7FFB25EE"/>
    <w:multiLevelType w:val="hybridMultilevel"/>
    <w:tmpl w:val="323EF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5"/>
  </w:num>
  <w:num w:numId="2">
    <w:abstractNumId w:val="11"/>
  </w:num>
  <w:num w:numId="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8"/>
  </w:num>
  <w:num w:numId="5">
    <w:abstractNumId w:val="36"/>
  </w:num>
  <w:num w:numId="6">
    <w:abstractNumId w:val="32"/>
  </w:num>
  <w:num w:numId="7">
    <w:abstractNumId w:val="6"/>
  </w:num>
  <w:num w:numId="8">
    <w:abstractNumId w:val="84"/>
  </w:num>
  <w:num w:numId="9">
    <w:abstractNumId w:val="47"/>
  </w:num>
  <w:num w:numId="10">
    <w:abstractNumId w:val="39"/>
  </w:num>
  <w:num w:numId="11">
    <w:abstractNumId w:val="90"/>
  </w:num>
  <w:num w:numId="12">
    <w:abstractNumId w:val="55"/>
  </w:num>
  <w:num w:numId="13">
    <w:abstractNumId w:val="79"/>
  </w:num>
  <w:num w:numId="14">
    <w:abstractNumId w:val="40"/>
  </w:num>
  <w:num w:numId="15">
    <w:abstractNumId w:val="76"/>
  </w:num>
  <w:num w:numId="16">
    <w:abstractNumId w:val="74"/>
  </w:num>
  <w:num w:numId="17">
    <w:abstractNumId w:val="69"/>
  </w:num>
  <w:num w:numId="18">
    <w:abstractNumId w:val="17"/>
  </w:num>
  <w:num w:numId="19">
    <w:abstractNumId w:val="1"/>
  </w:num>
  <w:num w:numId="20">
    <w:abstractNumId w:val="58"/>
  </w:num>
  <w:num w:numId="21">
    <w:abstractNumId w:val="61"/>
  </w:num>
  <w:num w:numId="22">
    <w:abstractNumId w:val="52"/>
  </w:num>
  <w:num w:numId="23">
    <w:abstractNumId w:val="16"/>
  </w:num>
  <w:num w:numId="24">
    <w:abstractNumId w:val="94"/>
  </w:num>
  <w:num w:numId="25">
    <w:abstractNumId w:val="95"/>
  </w:num>
  <w:num w:numId="26">
    <w:abstractNumId w:val="96"/>
  </w:num>
  <w:num w:numId="27">
    <w:abstractNumId w:val="73"/>
  </w:num>
  <w:num w:numId="28">
    <w:abstractNumId w:val="38"/>
  </w:num>
  <w:num w:numId="29">
    <w:abstractNumId w:val="13"/>
  </w:num>
  <w:num w:numId="30">
    <w:abstractNumId w:val="25"/>
  </w:num>
  <w:num w:numId="31">
    <w:abstractNumId w:val="3"/>
  </w:num>
  <w:num w:numId="32">
    <w:abstractNumId w:val="77"/>
  </w:num>
  <w:num w:numId="33">
    <w:abstractNumId w:val="49"/>
  </w:num>
  <w:num w:numId="34">
    <w:abstractNumId w:val="89"/>
  </w:num>
  <w:num w:numId="35">
    <w:abstractNumId w:val="99"/>
  </w:num>
  <w:num w:numId="36">
    <w:abstractNumId w:val="8"/>
  </w:num>
  <w:num w:numId="37">
    <w:abstractNumId w:val="4"/>
  </w:num>
  <w:num w:numId="38">
    <w:abstractNumId w:val="60"/>
  </w:num>
  <w:num w:numId="39">
    <w:abstractNumId w:val="31"/>
  </w:num>
  <w:num w:numId="40">
    <w:abstractNumId w:val="93"/>
  </w:num>
  <w:num w:numId="41">
    <w:abstractNumId w:val="15"/>
  </w:num>
  <w:num w:numId="42">
    <w:abstractNumId w:val="97"/>
  </w:num>
  <w:num w:numId="43">
    <w:abstractNumId w:val="67"/>
  </w:num>
  <w:num w:numId="44">
    <w:abstractNumId w:val="34"/>
  </w:num>
  <w:num w:numId="45">
    <w:abstractNumId w:val="10"/>
  </w:num>
  <w:num w:numId="46">
    <w:abstractNumId w:val="41"/>
  </w:num>
  <w:num w:numId="47">
    <w:abstractNumId w:val="62"/>
  </w:num>
  <w:num w:numId="48">
    <w:abstractNumId w:val="92"/>
  </w:num>
  <w:num w:numId="49">
    <w:abstractNumId w:val="28"/>
  </w:num>
  <w:num w:numId="50">
    <w:abstractNumId w:val="22"/>
  </w:num>
  <w:num w:numId="51">
    <w:abstractNumId w:val="48"/>
  </w:num>
  <w:num w:numId="52">
    <w:abstractNumId w:val="26"/>
  </w:num>
  <w:num w:numId="53">
    <w:abstractNumId w:val="29"/>
  </w:num>
  <w:num w:numId="54">
    <w:abstractNumId w:val="24"/>
  </w:num>
  <w:num w:numId="55">
    <w:abstractNumId w:val="2"/>
  </w:num>
  <w:num w:numId="56">
    <w:abstractNumId w:val="53"/>
  </w:num>
  <w:num w:numId="57">
    <w:abstractNumId w:val="54"/>
  </w:num>
  <w:num w:numId="58">
    <w:abstractNumId w:val="81"/>
  </w:num>
  <w:num w:numId="59">
    <w:abstractNumId w:val="63"/>
  </w:num>
  <w:num w:numId="60">
    <w:abstractNumId w:val="5"/>
  </w:num>
  <w:num w:numId="61">
    <w:abstractNumId w:val="35"/>
  </w:num>
  <w:num w:numId="62">
    <w:abstractNumId w:val="78"/>
  </w:num>
  <w:num w:numId="63">
    <w:abstractNumId w:val="86"/>
  </w:num>
  <w:num w:numId="64">
    <w:abstractNumId w:val="30"/>
  </w:num>
  <w:num w:numId="65">
    <w:abstractNumId w:val="64"/>
  </w:num>
  <w:num w:numId="66">
    <w:abstractNumId w:val="44"/>
  </w:num>
  <w:num w:numId="67">
    <w:abstractNumId w:val="27"/>
  </w:num>
  <w:num w:numId="68">
    <w:abstractNumId w:val="37"/>
  </w:num>
  <w:num w:numId="69">
    <w:abstractNumId w:val="83"/>
  </w:num>
  <w:num w:numId="70">
    <w:abstractNumId w:val="33"/>
  </w:num>
  <w:num w:numId="71">
    <w:abstractNumId w:val="82"/>
  </w:num>
  <w:num w:numId="72">
    <w:abstractNumId w:val="51"/>
  </w:num>
  <w:num w:numId="73">
    <w:abstractNumId w:val="18"/>
  </w:num>
  <w:num w:numId="74">
    <w:abstractNumId w:val="42"/>
  </w:num>
  <w:num w:numId="75">
    <w:abstractNumId w:val="14"/>
  </w:num>
  <w:num w:numId="76">
    <w:abstractNumId w:val="21"/>
  </w:num>
  <w:num w:numId="77">
    <w:abstractNumId w:val="19"/>
  </w:num>
  <w:num w:numId="78">
    <w:abstractNumId w:val="0"/>
  </w:num>
  <w:num w:numId="79">
    <w:abstractNumId w:val="100"/>
  </w:num>
  <w:num w:numId="80">
    <w:abstractNumId w:val="56"/>
  </w:num>
  <w:num w:numId="81">
    <w:abstractNumId w:val="9"/>
  </w:num>
  <w:num w:numId="82">
    <w:abstractNumId w:val="71"/>
  </w:num>
  <w:num w:numId="83">
    <w:abstractNumId w:val="46"/>
  </w:num>
  <w:num w:numId="84">
    <w:abstractNumId w:val="68"/>
  </w:num>
  <w:num w:numId="85">
    <w:abstractNumId w:val="57"/>
  </w:num>
  <w:num w:numId="86">
    <w:abstractNumId w:val="12"/>
  </w:num>
  <w:num w:numId="87">
    <w:abstractNumId w:val="45"/>
  </w:num>
  <w:num w:numId="88">
    <w:abstractNumId w:val="66"/>
  </w:num>
  <w:num w:numId="89">
    <w:abstractNumId w:val="23"/>
  </w:num>
  <w:num w:numId="90">
    <w:abstractNumId w:val="59"/>
  </w:num>
  <w:num w:numId="91">
    <w:abstractNumId w:val="7"/>
  </w:num>
  <w:num w:numId="92">
    <w:abstractNumId w:val="65"/>
  </w:num>
  <w:num w:numId="93">
    <w:abstractNumId w:val="91"/>
  </w:num>
  <w:num w:numId="94">
    <w:abstractNumId w:val="72"/>
  </w:num>
  <w:num w:numId="95">
    <w:abstractNumId w:val="70"/>
  </w:num>
  <w:num w:numId="96">
    <w:abstractNumId w:val="50"/>
  </w:num>
  <w:num w:numId="97">
    <w:abstractNumId w:val="87"/>
  </w:num>
  <w:num w:numId="98">
    <w:abstractNumId w:val="98"/>
  </w:num>
  <w:num w:numId="99">
    <w:abstractNumId w:val="20"/>
  </w:num>
  <w:num w:numId="100">
    <w:abstractNumId w:val="85"/>
  </w:num>
  <w:num w:numId="101">
    <w:abstractNumId w:val="80"/>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F5BB9"/>
    <w:rsid w:val="00004CFF"/>
    <w:rsid w:val="000057E5"/>
    <w:rsid w:val="0001178A"/>
    <w:rsid w:val="0001217B"/>
    <w:rsid w:val="00012E86"/>
    <w:rsid w:val="000140E2"/>
    <w:rsid w:val="0001664E"/>
    <w:rsid w:val="00016942"/>
    <w:rsid w:val="00021635"/>
    <w:rsid w:val="0002568A"/>
    <w:rsid w:val="00031525"/>
    <w:rsid w:val="000318FA"/>
    <w:rsid w:val="0003195B"/>
    <w:rsid w:val="00033998"/>
    <w:rsid w:val="0003478E"/>
    <w:rsid w:val="000422D1"/>
    <w:rsid w:val="00042E2D"/>
    <w:rsid w:val="00044351"/>
    <w:rsid w:val="00054589"/>
    <w:rsid w:val="000554D8"/>
    <w:rsid w:val="00056F20"/>
    <w:rsid w:val="00062142"/>
    <w:rsid w:val="000657EB"/>
    <w:rsid w:val="000667D3"/>
    <w:rsid w:val="00075DCC"/>
    <w:rsid w:val="00080207"/>
    <w:rsid w:val="00082A65"/>
    <w:rsid w:val="00082AC6"/>
    <w:rsid w:val="00083581"/>
    <w:rsid w:val="0009154C"/>
    <w:rsid w:val="000953D2"/>
    <w:rsid w:val="000A0F6A"/>
    <w:rsid w:val="000A15D1"/>
    <w:rsid w:val="000A3F6C"/>
    <w:rsid w:val="000A67B7"/>
    <w:rsid w:val="000A6C9C"/>
    <w:rsid w:val="000A7A20"/>
    <w:rsid w:val="000B2639"/>
    <w:rsid w:val="000B296A"/>
    <w:rsid w:val="000C4DE7"/>
    <w:rsid w:val="000D10D7"/>
    <w:rsid w:val="000D553F"/>
    <w:rsid w:val="000D5ABA"/>
    <w:rsid w:val="000D73F6"/>
    <w:rsid w:val="000E0578"/>
    <w:rsid w:val="000E645B"/>
    <w:rsid w:val="000E74F6"/>
    <w:rsid w:val="000F1E8A"/>
    <w:rsid w:val="000F2605"/>
    <w:rsid w:val="000F55BE"/>
    <w:rsid w:val="00103A91"/>
    <w:rsid w:val="00104225"/>
    <w:rsid w:val="00104C03"/>
    <w:rsid w:val="001205D1"/>
    <w:rsid w:val="001222B5"/>
    <w:rsid w:val="0012717E"/>
    <w:rsid w:val="00133711"/>
    <w:rsid w:val="001345CC"/>
    <w:rsid w:val="00135CAC"/>
    <w:rsid w:val="00142578"/>
    <w:rsid w:val="00142F0C"/>
    <w:rsid w:val="00143ED4"/>
    <w:rsid w:val="001464DC"/>
    <w:rsid w:val="001513BF"/>
    <w:rsid w:val="00154759"/>
    <w:rsid w:val="0015575F"/>
    <w:rsid w:val="001646D9"/>
    <w:rsid w:val="00170239"/>
    <w:rsid w:val="001715F1"/>
    <w:rsid w:val="00172F62"/>
    <w:rsid w:val="00174393"/>
    <w:rsid w:val="00180C14"/>
    <w:rsid w:val="001810F5"/>
    <w:rsid w:val="0018164D"/>
    <w:rsid w:val="00182394"/>
    <w:rsid w:val="0018355A"/>
    <w:rsid w:val="0018452A"/>
    <w:rsid w:val="00194476"/>
    <w:rsid w:val="001B0C4B"/>
    <w:rsid w:val="001B711A"/>
    <w:rsid w:val="001C1B1D"/>
    <w:rsid w:val="001C51B3"/>
    <w:rsid w:val="001C687E"/>
    <w:rsid w:val="001D71B0"/>
    <w:rsid w:val="001D7397"/>
    <w:rsid w:val="001E6961"/>
    <w:rsid w:val="001F368B"/>
    <w:rsid w:val="001F3D30"/>
    <w:rsid w:val="001F4722"/>
    <w:rsid w:val="001F5FEF"/>
    <w:rsid w:val="00206EC6"/>
    <w:rsid w:val="00211109"/>
    <w:rsid w:val="002125E9"/>
    <w:rsid w:val="00213661"/>
    <w:rsid w:val="00213E1B"/>
    <w:rsid w:val="002172CF"/>
    <w:rsid w:val="002224B9"/>
    <w:rsid w:val="00224136"/>
    <w:rsid w:val="00227FE3"/>
    <w:rsid w:val="0023320C"/>
    <w:rsid w:val="002403F4"/>
    <w:rsid w:val="00242EC1"/>
    <w:rsid w:val="002433CF"/>
    <w:rsid w:val="002470CC"/>
    <w:rsid w:val="0024786E"/>
    <w:rsid w:val="002501CB"/>
    <w:rsid w:val="00251C57"/>
    <w:rsid w:val="00252F9A"/>
    <w:rsid w:val="00253ABA"/>
    <w:rsid w:val="002578E4"/>
    <w:rsid w:val="0026079A"/>
    <w:rsid w:val="00261B67"/>
    <w:rsid w:val="0026448A"/>
    <w:rsid w:val="00265DF8"/>
    <w:rsid w:val="0027566C"/>
    <w:rsid w:val="0028175F"/>
    <w:rsid w:val="00281810"/>
    <w:rsid w:val="00281BC2"/>
    <w:rsid w:val="002823D0"/>
    <w:rsid w:val="0029264E"/>
    <w:rsid w:val="00292BCD"/>
    <w:rsid w:val="002A7148"/>
    <w:rsid w:val="002B26F2"/>
    <w:rsid w:val="002B443B"/>
    <w:rsid w:val="002B4956"/>
    <w:rsid w:val="002B5029"/>
    <w:rsid w:val="002C019E"/>
    <w:rsid w:val="002C0CD8"/>
    <w:rsid w:val="002C5351"/>
    <w:rsid w:val="002C760A"/>
    <w:rsid w:val="002D41B3"/>
    <w:rsid w:val="002D4B64"/>
    <w:rsid w:val="002D507A"/>
    <w:rsid w:val="002D524B"/>
    <w:rsid w:val="002E1A6A"/>
    <w:rsid w:val="002E53EE"/>
    <w:rsid w:val="002E55B2"/>
    <w:rsid w:val="002E7DE4"/>
    <w:rsid w:val="002F274F"/>
    <w:rsid w:val="002F3A7D"/>
    <w:rsid w:val="002F5BB9"/>
    <w:rsid w:val="002F6C2B"/>
    <w:rsid w:val="00300649"/>
    <w:rsid w:val="0030260E"/>
    <w:rsid w:val="00306F38"/>
    <w:rsid w:val="00310E53"/>
    <w:rsid w:val="00320CDF"/>
    <w:rsid w:val="00320D65"/>
    <w:rsid w:val="00322492"/>
    <w:rsid w:val="00324C3E"/>
    <w:rsid w:val="003269BE"/>
    <w:rsid w:val="003322F9"/>
    <w:rsid w:val="003323FE"/>
    <w:rsid w:val="003479F0"/>
    <w:rsid w:val="0035251F"/>
    <w:rsid w:val="00354DF4"/>
    <w:rsid w:val="003556CD"/>
    <w:rsid w:val="00357B3C"/>
    <w:rsid w:val="003718CE"/>
    <w:rsid w:val="00371A00"/>
    <w:rsid w:val="003730B4"/>
    <w:rsid w:val="003855D0"/>
    <w:rsid w:val="0038680B"/>
    <w:rsid w:val="00392291"/>
    <w:rsid w:val="00393881"/>
    <w:rsid w:val="00394195"/>
    <w:rsid w:val="00395962"/>
    <w:rsid w:val="003965CF"/>
    <w:rsid w:val="003A1184"/>
    <w:rsid w:val="003A2344"/>
    <w:rsid w:val="003A252B"/>
    <w:rsid w:val="003B2AB2"/>
    <w:rsid w:val="003B5A4E"/>
    <w:rsid w:val="003B5E86"/>
    <w:rsid w:val="003B6F33"/>
    <w:rsid w:val="003B740F"/>
    <w:rsid w:val="003C0F9C"/>
    <w:rsid w:val="003C1BEF"/>
    <w:rsid w:val="003C295D"/>
    <w:rsid w:val="003C53E4"/>
    <w:rsid w:val="003D1DFD"/>
    <w:rsid w:val="003E04BD"/>
    <w:rsid w:val="003E35B3"/>
    <w:rsid w:val="003E36B3"/>
    <w:rsid w:val="003E39AE"/>
    <w:rsid w:val="003E3ACC"/>
    <w:rsid w:val="003E7A48"/>
    <w:rsid w:val="003F23FB"/>
    <w:rsid w:val="003F7003"/>
    <w:rsid w:val="00402B01"/>
    <w:rsid w:val="00402E04"/>
    <w:rsid w:val="00405EC0"/>
    <w:rsid w:val="0040681B"/>
    <w:rsid w:val="0040766C"/>
    <w:rsid w:val="00414583"/>
    <w:rsid w:val="004162D3"/>
    <w:rsid w:val="00416638"/>
    <w:rsid w:val="00416F8B"/>
    <w:rsid w:val="004231AE"/>
    <w:rsid w:val="004267B7"/>
    <w:rsid w:val="00430F5D"/>
    <w:rsid w:val="00434C6A"/>
    <w:rsid w:val="00442841"/>
    <w:rsid w:val="004437A2"/>
    <w:rsid w:val="00444CF4"/>
    <w:rsid w:val="00451724"/>
    <w:rsid w:val="0045184E"/>
    <w:rsid w:val="00453888"/>
    <w:rsid w:val="00455E0F"/>
    <w:rsid w:val="00465338"/>
    <w:rsid w:val="00465F1E"/>
    <w:rsid w:val="004671D7"/>
    <w:rsid w:val="00470B27"/>
    <w:rsid w:val="00470D8A"/>
    <w:rsid w:val="004740FA"/>
    <w:rsid w:val="004741D5"/>
    <w:rsid w:val="00475A17"/>
    <w:rsid w:val="00475D1B"/>
    <w:rsid w:val="004766AF"/>
    <w:rsid w:val="00477CB3"/>
    <w:rsid w:val="004914BD"/>
    <w:rsid w:val="00493172"/>
    <w:rsid w:val="0049708C"/>
    <w:rsid w:val="004A292C"/>
    <w:rsid w:val="004A6661"/>
    <w:rsid w:val="004B02A8"/>
    <w:rsid w:val="004B083E"/>
    <w:rsid w:val="004B16E6"/>
    <w:rsid w:val="004B1EBD"/>
    <w:rsid w:val="004B237E"/>
    <w:rsid w:val="004B3C28"/>
    <w:rsid w:val="004B3FA5"/>
    <w:rsid w:val="004C2601"/>
    <w:rsid w:val="004C53CA"/>
    <w:rsid w:val="004C6D3D"/>
    <w:rsid w:val="004C7433"/>
    <w:rsid w:val="004D35A6"/>
    <w:rsid w:val="004D7F50"/>
    <w:rsid w:val="004F4C36"/>
    <w:rsid w:val="005101E6"/>
    <w:rsid w:val="005104CC"/>
    <w:rsid w:val="005111CC"/>
    <w:rsid w:val="00511F3F"/>
    <w:rsid w:val="005153BE"/>
    <w:rsid w:val="00521306"/>
    <w:rsid w:val="00523229"/>
    <w:rsid w:val="00531AC6"/>
    <w:rsid w:val="005360A5"/>
    <w:rsid w:val="00536A98"/>
    <w:rsid w:val="005376F9"/>
    <w:rsid w:val="00537DB8"/>
    <w:rsid w:val="0054646C"/>
    <w:rsid w:val="005464D8"/>
    <w:rsid w:val="0055150E"/>
    <w:rsid w:val="00552537"/>
    <w:rsid w:val="005615C7"/>
    <w:rsid w:val="00567F18"/>
    <w:rsid w:val="005736F1"/>
    <w:rsid w:val="0057548E"/>
    <w:rsid w:val="00591356"/>
    <w:rsid w:val="00594834"/>
    <w:rsid w:val="00596FD3"/>
    <w:rsid w:val="005A500D"/>
    <w:rsid w:val="005A697A"/>
    <w:rsid w:val="005B075F"/>
    <w:rsid w:val="005B078B"/>
    <w:rsid w:val="005B0BC9"/>
    <w:rsid w:val="005B0D8E"/>
    <w:rsid w:val="005B6136"/>
    <w:rsid w:val="005D07E3"/>
    <w:rsid w:val="005D1492"/>
    <w:rsid w:val="005D27CB"/>
    <w:rsid w:val="005D3F46"/>
    <w:rsid w:val="005D585A"/>
    <w:rsid w:val="005E0EE5"/>
    <w:rsid w:val="005E1044"/>
    <w:rsid w:val="005E1E75"/>
    <w:rsid w:val="005E44A9"/>
    <w:rsid w:val="005F1EB3"/>
    <w:rsid w:val="005F2476"/>
    <w:rsid w:val="005F3788"/>
    <w:rsid w:val="005F527F"/>
    <w:rsid w:val="006001AA"/>
    <w:rsid w:val="00602211"/>
    <w:rsid w:val="00603C94"/>
    <w:rsid w:val="00603E75"/>
    <w:rsid w:val="0060645F"/>
    <w:rsid w:val="0061175F"/>
    <w:rsid w:val="006137BE"/>
    <w:rsid w:val="00621352"/>
    <w:rsid w:val="00622A63"/>
    <w:rsid w:val="00626629"/>
    <w:rsid w:val="0063004C"/>
    <w:rsid w:val="006345A9"/>
    <w:rsid w:val="00647A38"/>
    <w:rsid w:val="0066074F"/>
    <w:rsid w:val="00661215"/>
    <w:rsid w:val="00666CC2"/>
    <w:rsid w:val="00672ACD"/>
    <w:rsid w:val="00676A36"/>
    <w:rsid w:val="006870C1"/>
    <w:rsid w:val="00690140"/>
    <w:rsid w:val="0069044F"/>
    <w:rsid w:val="00690739"/>
    <w:rsid w:val="00692149"/>
    <w:rsid w:val="00692436"/>
    <w:rsid w:val="006927A5"/>
    <w:rsid w:val="00696EBC"/>
    <w:rsid w:val="00697A8B"/>
    <w:rsid w:val="006A0B4B"/>
    <w:rsid w:val="006A198E"/>
    <w:rsid w:val="006B0F50"/>
    <w:rsid w:val="006B4B4E"/>
    <w:rsid w:val="006B5E34"/>
    <w:rsid w:val="006B7791"/>
    <w:rsid w:val="006C07F9"/>
    <w:rsid w:val="006C0E56"/>
    <w:rsid w:val="006C0E5E"/>
    <w:rsid w:val="006C1FD7"/>
    <w:rsid w:val="006C65F1"/>
    <w:rsid w:val="006D04C6"/>
    <w:rsid w:val="006D18FF"/>
    <w:rsid w:val="006D321B"/>
    <w:rsid w:val="006D44C8"/>
    <w:rsid w:val="006D5D0D"/>
    <w:rsid w:val="006E1E64"/>
    <w:rsid w:val="006E7AC3"/>
    <w:rsid w:val="006F679A"/>
    <w:rsid w:val="007001A7"/>
    <w:rsid w:val="007046ED"/>
    <w:rsid w:val="00706007"/>
    <w:rsid w:val="00706B2B"/>
    <w:rsid w:val="007119CA"/>
    <w:rsid w:val="00711D7F"/>
    <w:rsid w:val="0071223A"/>
    <w:rsid w:val="0071488B"/>
    <w:rsid w:val="0071756B"/>
    <w:rsid w:val="00720717"/>
    <w:rsid w:val="007221DE"/>
    <w:rsid w:val="007223DF"/>
    <w:rsid w:val="00726D0F"/>
    <w:rsid w:val="00731972"/>
    <w:rsid w:val="00736AF8"/>
    <w:rsid w:val="0074452E"/>
    <w:rsid w:val="0074472E"/>
    <w:rsid w:val="00747C69"/>
    <w:rsid w:val="007512A4"/>
    <w:rsid w:val="007515D8"/>
    <w:rsid w:val="00754496"/>
    <w:rsid w:val="007639EC"/>
    <w:rsid w:val="00770294"/>
    <w:rsid w:val="0077061B"/>
    <w:rsid w:val="00775F7D"/>
    <w:rsid w:val="00783477"/>
    <w:rsid w:val="00783AAB"/>
    <w:rsid w:val="00783C14"/>
    <w:rsid w:val="0079075C"/>
    <w:rsid w:val="00794499"/>
    <w:rsid w:val="007973A5"/>
    <w:rsid w:val="007A5C36"/>
    <w:rsid w:val="007B0974"/>
    <w:rsid w:val="007B38B9"/>
    <w:rsid w:val="007B7B46"/>
    <w:rsid w:val="007C0D2E"/>
    <w:rsid w:val="007C15D3"/>
    <w:rsid w:val="007C4DF8"/>
    <w:rsid w:val="007C7B24"/>
    <w:rsid w:val="007D2D80"/>
    <w:rsid w:val="007D321C"/>
    <w:rsid w:val="007D601C"/>
    <w:rsid w:val="007E092B"/>
    <w:rsid w:val="007E6DE9"/>
    <w:rsid w:val="007F4A4B"/>
    <w:rsid w:val="007F7AB9"/>
    <w:rsid w:val="007F7CA6"/>
    <w:rsid w:val="00801A05"/>
    <w:rsid w:val="008027ED"/>
    <w:rsid w:val="00803E53"/>
    <w:rsid w:val="008048D2"/>
    <w:rsid w:val="00811734"/>
    <w:rsid w:val="00820AED"/>
    <w:rsid w:val="00826F94"/>
    <w:rsid w:val="00827A1C"/>
    <w:rsid w:val="00832AA0"/>
    <w:rsid w:val="00833791"/>
    <w:rsid w:val="0084237C"/>
    <w:rsid w:val="00844F10"/>
    <w:rsid w:val="008472D2"/>
    <w:rsid w:val="00852140"/>
    <w:rsid w:val="0085679A"/>
    <w:rsid w:val="008618A8"/>
    <w:rsid w:val="00862847"/>
    <w:rsid w:val="00862A87"/>
    <w:rsid w:val="0086660E"/>
    <w:rsid w:val="00870B44"/>
    <w:rsid w:val="0087654E"/>
    <w:rsid w:val="008778A1"/>
    <w:rsid w:val="0088401D"/>
    <w:rsid w:val="00890FC7"/>
    <w:rsid w:val="008956C0"/>
    <w:rsid w:val="008968F0"/>
    <w:rsid w:val="00896E40"/>
    <w:rsid w:val="008979D6"/>
    <w:rsid w:val="008A11BE"/>
    <w:rsid w:val="008A4D8B"/>
    <w:rsid w:val="008B3685"/>
    <w:rsid w:val="008B4D11"/>
    <w:rsid w:val="008B50A2"/>
    <w:rsid w:val="008B6304"/>
    <w:rsid w:val="008C085C"/>
    <w:rsid w:val="008C2FD8"/>
    <w:rsid w:val="008C558E"/>
    <w:rsid w:val="008E3661"/>
    <w:rsid w:val="008E3F5E"/>
    <w:rsid w:val="008F0835"/>
    <w:rsid w:val="008F26D9"/>
    <w:rsid w:val="008F2E2B"/>
    <w:rsid w:val="008F5E50"/>
    <w:rsid w:val="00907D06"/>
    <w:rsid w:val="00910861"/>
    <w:rsid w:val="009122B2"/>
    <w:rsid w:val="00916195"/>
    <w:rsid w:val="00916840"/>
    <w:rsid w:val="0092194D"/>
    <w:rsid w:val="00926B0E"/>
    <w:rsid w:val="00936690"/>
    <w:rsid w:val="00943D64"/>
    <w:rsid w:val="0095634A"/>
    <w:rsid w:val="0095784B"/>
    <w:rsid w:val="009600CB"/>
    <w:rsid w:val="009635F5"/>
    <w:rsid w:val="00963BEA"/>
    <w:rsid w:val="009677F8"/>
    <w:rsid w:val="0097021F"/>
    <w:rsid w:val="009709ED"/>
    <w:rsid w:val="009770FA"/>
    <w:rsid w:val="00980029"/>
    <w:rsid w:val="00984696"/>
    <w:rsid w:val="00990ADB"/>
    <w:rsid w:val="00993831"/>
    <w:rsid w:val="009A2FE1"/>
    <w:rsid w:val="009A5B5C"/>
    <w:rsid w:val="009A5C02"/>
    <w:rsid w:val="009A67F6"/>
    <w:rsid w:val="009A79DB"/>
    <w:rsid w:val="009B183A"/>
    <w:rsid w:val="009C06FE"/>
    <w:rsid w:val="009C0A80"/>
    <w:rsid w:val="009C408A"/>
    <w:rsid w:val="009C783D"/>
    <w:rsid w:val="009D37F7"/>
    <w:rsid w:val="009D6DD1"/>
    <w:rsid w:val="009E1196"/>
    <w:rsid w:val="009F517B"/>
    <w:rsid w:val="00A002D1"/>
    <w:rsid w:val="00A11DA7"/>
    <w:rsid w:val="00A163AA"/>
    <w:rsid w:val="00A23BCF"/>
    <w:rsid w:val="00A313F9"/>
    <w:rsid w:val="00A31712"/>
    <w:rsid w:val="00A32B19"/>
    <w:rsid w:val="00A335D0"/>
    <w:rsid w:val="00A34367"/>
    <w:rsid w:val="00A36951"/>
    <w:rsid w:val="00A379A1"/>
    <w:rsid w:val="00A5382F"/>
    <w:rsid w:val="00A572B9"/>
    <w:rsid w:val="00A57CA0"/>
    <w:rsid w:val="00A601B5"/>
    <w:rsid w:val="00A63EC7"/>
    <w:rsid w:val="00A677C5"/>
    <w:rsid w:val="00A80941"/>
    <w:rsid w:val="00A85BB9"/>
    <w:rsid w:val="00A904F7"/>
    <w:rsid w:val="00A915A8"/>
    <w:rsid w:val="00AA1C31"/>
    <w:rsid w:val="00AA45DB"/>
    <w:rsid w:val="00AA5FA4"/>
    <w:rsid w:val="00AB19D2"/>
    <w:rsid w:val="00AB54FE"/>
    <w:rsid w:val="00AB5E2B"/>
    <w:rsid w:val="00AB7AE5"/>
    <w:rsid w:val="00AC046C"/>
    <w:rsid w:val="00AC57B1"/>
    <w:rsid w:val="00AC59A2"/>
    <w:rsid w:val="00AC735B"/>
    <w:rsid w:val="00AC7752"/>
    <w:rsid w:val="00AC797A"/>
    <w:rsid w:val="00AD0FBB"/>
    <w:rsid w:val="00AD6F4A"/>
    <w:rsid w:val="00AE1694"/>
    <w:rsid w:val="00AE42BD"/>
    <w:rsid w:val="00AE5DA7"/>
    <w:rsid w:val="00AF02AB"/>
    <w:rsid w:val="00AF3C9B"/>
    <w:rsid w:val="00AF3E83"/>
    <w:rsid w:val="00AF44D5"/>
    <w:rsid w:val="00B04023"/>
    <w:rsid w:val="00B06745"/>
    <w:rsid w:val="00B071B6"/>
    <w:rsid w:val="00B071F5"/>
    <w:rsid w:val="00B11972"/>
    <w:rsid w:val="00B1255B"/>
    <w:rsid w:val="00B12890"/>
    <w:rsid w:val="00B13C26"/>
    <w:rsid w:val="00B152ED"/>
    <w:rsid w:val="00B166B2"/>
    <w:rsid w:val="00B16DBA"/>
    <w:rsid w:val="00B17F31"/>
    <w:rsid w:val="00B207FA"/>
    <w:rsid w:val="00B21501"/>
    <w:rsid w:val="00B24FB0"/>
    <w:rsid w:val="00B25B5C"/>
    <w:rsid w:val="00B26B5F"/>
    <w:rsid w:val="00B272F3"/>
    <w:rsid w:val="00B311C3"/>
    <w:rsid w:val="00B35C42"/>
    <w:rsid w:val="00B37C1E"/>
    <w:rsid w:val="00B46BA0"/>
    <w:rsid w:val="00B50F45"/>
    <w:rsid w:val="00B563A5"/>
    <w:rsid w:val="00B565A6"/>
    <w:rsid w:val="00B62B7F"/>
    <w:rsid w:val="00B64D82"/>
    <w:rsid w:val="00B67777"/>
    <w:rsid w:val="00B67F1B"/>
    <w:rsid w:val="00B720D5"/>
    <w:rsid w:val="00B73145"/>
    <w:rsid w:val="00B74F42"/>
    <w:rsid w:val="00B804CB"/>
    <w:rsid w:val="00B85510"/>
    <w:rsid w:val="00B86CCE"/>
    <w:rsid w:val="00B93322"/>
    <w:rsid w:val="00B97AA3"/>
    <w:rsid w:val="00BA1331"/>
    <w:rsid w:val="00BA1CBF"/>
    <w:rsid w:val="00BA2B8C"/>
    <w:rsid w:val="00BA5284"/>
    <w:rsid w:val="00BA5FEB"/>
    <w:rsid w:val="00BA68BF"/>
    <w:rsid w:val="00BB3D9E"/>
    <w:rsid w:val="00BD18AF"/>
    <w:rsid w:val="00BD3117"/>
    <w:rsid w:val="00BD4951"/>
    <w:rsid w:val="00BD681F"/>
    <w:rsid w:val="00BD7A65"/>
    <w:rsid w:val="00BE0489"/>
    <w:rsid w:val="00BE171B"/>
    <w:rsid w:val="00BE4138"/>
    <w:rsid w:val="00BF0800"/>
    <w:rsid w:val="00BF2562"/>
    <w:rsid w:val="00BF278C"/>
    <w:rsid w:val="00BF7AC3"/>
    <w:rsid w:val="00C0407F"/>
    <w:rsid w:val="00C07DF1"/>
    <w:rsid w:val="00C12C2C"/>
    <w:rsid w:val="00C14919"/>
    <w:rsid w:val="00C17512"/>
    <w:rsid w:val="00C17D4D"/>
    <w:rsid w:val="00C3333B"/>
    <w:rsid w:val="00C358FF"/>
    <w:rsid w:val="00C36376"/>
    <w:rsid w:val="00C405F2"/>
    <w:rsid w:val="00C43C83"/>
    <w:rsid w:val="00C44605"/>
    <w:rsid w:val="00C44F15"/>
    <w:rsid w:val="00C609ED"/>
    <w:rsid w:val="00C6267E"/>
    <w:rsid w:val="00C62FD6"/>
    <w:rsid w:val="00C70441"/>
    <w:rsid w:val="00C70BF6"/>
    <w:rsid w:val="00C72EF0"/>
    <w:rsid w:val="00C741EE"/>
    <w:rsid w:val="00C74399"/>
    <w:rsid w:val="00C7633E"/>
    <w:rsid w:val="00C83BD5"/>
    <w:rsid w:val="00C86D32"/>
    <w:rsid w:val="00C95E00"/>
    <w:rsid w:val="00CA17CC"/>
    <w:rsid w:val="00CA2A0A"/>
    <w:rsid w:val="00CA3580"/>
    <w:rsid w:val="00CA5448"/>
    <w:rsid w:val="00CB1E16"/>
    <w:rsid w:val="00CB21D2"/>
    <w:rsid w:val="00CB57E2"/>
    <w:rsid w:val="00CB5F2F"/>
    <w:rsid w:val="00CC11DD"/>
    <w:rsid w:val="00CC22EE"/>
    <w:rsid w:val="00CC4335"/>
    <w:rsid w:val="00CC54EC"/>
    <w:rsid w:val="00CC5FAB"/>
    <w:rsid w:val="00CC6BD4"/>
    <w:rsid w:val="00CC6D4D"/>
    <w:rsid w:val="00CC77A0"/>
    <w:rsid w:val="00CD680E"/>
    <w:rsid w:val="00CD6AE4"/>
    <w:rsid w:val="00CE124A"/>
    <w:rsid w:val="00CF13F2"/>
    <w:rsid w:val="00D048B8"/>
    <w:rsid w:val="00D04C18"/>
    <w:rsid w:val="00D07790"/>
    <w:rsid w:val="00D14963"/>
    <w:rsid w:val="00D16A83"/>
    <w:rsid w:val="00D21A08"/>
    <w:rsid w:val="00D22B6C"/>
    <w:rsid w:val="00D22CB9"/>
    <w:rsid w:val="00D23D67"/>
    <w:rsid w:val="00D24F2A"/>
    <w:rsid w:val="00D256F9"/>
    <w:rsid w:val="00D278C3"/>
    <w:rsid w:val="00D30642"/>
    <w:rsid w:val="00D32560"/>
    <w:rsid w:val="00D32E85"/>
    <w:rsid w:val="00D34B6A"/>
    <w:rsid w:val="00D37CD1"/>
    <w:rsid w:val="00D419FC"/>
    <w:rsid w:val="00D45880"/>
    <w:rsid w:val="00D66071"/>
    <w:rsid w:val="00D73599"/>
    <w:rsid w:val="00D7646F"/>
    <w:rsid w:val="00D815FB"/>
    <w:rsid w:val="00D835FA"/>
    <w:rsid w:val="00D8614A"/>
    <w:rsid w:val="00D9161F"/>
    <w:rsid w:val="00D9208D"/>
    <w:rsid w:val="00D92B1C"/>
    <w:rsid w:val="00D941E2"/>
    <w:rsid w:val="00D95165"/>
    <w:rsid w:val="00D9608F"/>
    <w:rsid w:val="00D96152"/>
    <w:rsid w:val="00DA1EAB"/>
    <w:rsid w:val="00DB3E98"/>
    <w:rsid w:val="00DB5824"/>
    <w:rsid w:val="00DC1FA8"/>
    <w:rsid w:val="00DC33C8"/>
    <w:rsid w:val="00DC5445"/>
    <w:rsid w:val="00DC6BD2"/>
    <w:rsid w:val="00DD21D5"/>
    <w:rsid w:val="00DD2D9F"/>
    <w:rsid w:val="00DD5821"/>
    <w:rsid w:val="00DD6020"/>
    <w:rsid w:val="00DD7F11"/>
    <w:rsid w:val="00DE14A9"/>
    <w:rsid w:val="00DF548B"/>
    <w:rsid w:val="00E12614"/>
    <w:rsid w:val="00E1268E"/>
    <w:rsid w:val="00E1330B"/>
    <w:rsid w:val="00E15C14"/>
    <w:rsid w:val="00E225B9"/>
    <w:rsid w:val="00E2743F"/>
    <w:rsid w:val="00E27567"/>
    <w:rsid w:val="00E331F8"/>
    <w:rsid w:val="00E33A09"/>
    <w:rsid w:val="00E3563C"/>
    <w:rsid w:val="00E43735"/>
    <w:rsid w:val="00E45332"/>
    <w:rsid w:val="00E47AAA"/>
    <w:rsid w:val="00E66580"/>
    <w:rsid w:val="00E76845"/>
    <w:rsid w:val="00E76A04"/>
    <w:rsid w:val="00E76BCA"/>
    <w:rsid w:val="00E83E46"/>
    <w:rsid w:val="00E917E2"/>
    <w:rsid w:val="00E973F3"/>
    <w:rsid w:val="00EA2203"/>
    <w:rsid w:val="00EA30D2"/>
    <w:rsid w:val="00EB26F3"/>
    <w:rsid w:val="00EB28E1"/>
    <w:rsid w:val="00EB4F5C"/>
    <w:rsid w:val="00EB6197"/>
    <w:rsid w:val="00EC4E4F"/>
    <w:rsid w:val="00EC544A"/>
    <w:rsid w:val="00EC72B3"/>
    <w:rsid w:val="00ED6627"/>
    <w:rsid w:val="00EE0A5E"/>
    <w:rsid w:val="00EE6757"/>
    <w:rsid w:val="00EF6E10"/>
    <w:rsid w:val="00F00EB5"/>
    <w:rsid w:val="00F0331F"/>
    <w:rsid w:val="00F04CBD"/>
    <w:rsid w:val="00F0581D"/>
    <w:rsid w:val="00F07B01"/>
    <w:rsid w:val="00F217F0"/>
    <w:rsid w:val="00F245CA"/>
    <w:rsid w:val="00F2636B"/>
    <w:rsid w:val="00F268D3"/>
    <w:rsid w:val="00F27E23"/>
    <w:rsid w:val="00F309C0"/>
    <w:rsid w:val="00F31C4C"/>
    <w:rsid w:val="00F33019"/>
    <w:rsid w:val="00F34D31"/>
    <w:rsid w:val="00F35728"/>
    <w:rsid w:val="00F41B5F"/>
    <w:rsid w:val="00F45359"/>
    <w:rsid w:val="00F454F6"/>
    <w:rsid w:val="00F51818"/>
    <w:rsid w:val="00F52829"/>
    <w:rsid w:val="00F57766"/>
    <w:rsid w:val="00F6279A"/>
    <w:rsid w:val="00F65E6D"/>
    <w:rsid w:val="00F67588"/>
    <w:rsid w:val="00F74824"/>
    <w:rsid w:val="00F758EE"/>
    <w:rsid w:val="00F87650"/>
    <w:rsid w:val="00F917A7"/>
    <w:rsid w:val="00F92BEA"/>
    <w:rsid w:val="00F92DEF"/>
    <w:rsid w:val="00FA06B9"/>
    <w:rsid w:val="00FA29C1"/>
    <w:rsid w:val="00FA3524"/>
    <w:rsid w:val="00FA4B65"/>
    <w:rsid w:val="00FA59B0"/>
    <w:rsid w:val="00FA6BA3"/>
    <w:rsid w:val="00FB219C"/>
    <w:rsid w:val="00FB3EC6"/>
    <w:rsid w:val="00FC4CA5"/>
    <w:rsid w:val="00FC584A"/>
    <w:rsid w:val="00FD14D6"/>
    <w:rsid w:val="00FD1F5A"/>
    <w:rsid w:val="00FD605C"/>
    <w:rsid w:val="00FD7858"/>
    <w:rsid w:val="00FE191C"/>
    <w:rsid w:val="00FE1F2B"/>
    <w:rsid w:val="00FE5AD9"/>
    <w:rsid w:val="00FE6434"/>
    <w:rsid w:val="00FE7A0E"/>
    <w:rsid w:val="00FF192E"/>
    <w:rsid w:val="00FF1C6C"/>
    <w:rsid w:val="00FF3FE9"/>
    <w:rsid w:val="00FF4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90"/>
    <o:shapelayout v:ext="edit">
      <o:idmap v:ext="edit" data="1"/>
      <o:rules v:ext="edit">
        <o:r id="V:Rule1" type="connector" idref="#AutoShape 220"/>
        <o:r id="V:Rule2" type="connector" idref="#AutoShape 222"/>
        <o:r id="V:Rule3" type="connector" idref="#AutoShape 255"/>
        <o:r id="V:Rule4" type="connector" idref="#AutoShape 324"/>
        <o:r id="V:Rule5" type="connector" idref="#AutoShape 86"/>
        <o:r id="V:Rule6" type="connector" idref="#AutoShape 262"/>
        <o:r id="V:Rule7" type="connector" idref="#AutoShape 77"/>
        <o:r id="V:Rule8" type="connector" idref="#AutoShape 224"/>
        <o:r id="V:Rule9" type="connector" idref="#AutoShape 301"/>
        <o:r id="V:Rule10" type="connector" idref="#AutoShape 189"/>
        <o:r id="V:Rule11" type="connector" idref="#AutoShape 10"/>
        <o:r id="V:Rule12" type="connector" idref="#AutoShape 15"/>
        <o:r id="V:Rule13" type="connector" idref="#AutoShape 191"/>
        <o:r id="V:Rule14" type="connector" idref="#AutoShape 335"/>
        <o:r id="V:Rule15" type="connector" idref="#AutoShape 221"/>
        <o:r id="V:Rule16" type="connector" idref="#AutoShape 12"/>
        <o:r id="V:Rule17" type="connector" idref="#AutoShape 306"/>
        <o:r id="V:Rule18" type="connector" idref="#AutoShape 302"/>
        <o:r id="V:Rule19" type="connector" idref="#AutoShape 265"/>
        <o:r id="V:Rule20" type="connector" idref="#AutoShape 261"/>
        <o:r id="V:Rule21" type="connector" idref="#AutoShape 330"/>
        <o:r id="V:Rule22" type="connector" idref="#AutoShape 193"/>
        <o:r id="V:Rule23" type="connector" idref="#AutoShape 333"/>
        <o:r id="V:Rule24" type="connector" idref="#AutoShape 273"/>
        <o:r id="V:Rule25" type="connector" idref="#AutoShape 285"/>
        <o:r id="V:Rule26" type="connector" idref="#AutoShape 194"/>
        <o:r id="V:Rule27" type="connector" idref="#AutoShape 264"/>
        <o:r id="V:Rule28" type="connector" idref="#AutoShape 304"/>
        <o:r id="V:Rule29" type="connector" idref="#AutoShape 337"/>
        <o:r id="V:Rule30" type="connector" idref="#AutoShape 276"/>
        <o:r id="V:Rule31" type="connector" idref="#AutoShape 309"/>
        <o:r id="V:Rule32" type="connector" idref="#AutoShape 323"/>
        <o:r id="V:Rule33" type="connector" idref="#AutoShape 334"/>
        <o:r id="V:Rule34" type="connector" idref="#AutoShape 275"/>
        <o:r id="V:Rule35" type="connector" idref="#AutoShape 78"/>
        <o:r id="V:Rule36" type="connector" idref="#AutoShape 223"/>
        <o:r id="V:Rule37" type="connector" idref="#AutoShape 9"/>
        <o:r id="V:Rule38" type="connector" idref="#AutoShape 14"/>
        <o:r id="V:Rule39" type="connector" idref="#AutoShape 196"/>
        <o:r id="V:Rule40" type="connector" idref="#AutoShape 284"/>
        <o:r id="V:Rule41" type="connector" idref="#AutoShape 300"/>
        <o:r id="V:Rule42" type="connector" idref="#AutoShape 319"/>
        <o:r id="V:Rule43" type="connector" idref="#AutoShape 195"/>
        <o:r id="V:Rule44" type="connector" idref="#AutoShape 303"/>
        <o:r id="V:Rule45" type="connector" idref="#AutoShape 8"/>
        <o:r id="V:Rule46" type="connector" idref="#AutoShape 80"/>
        <o:r id="V:Rule47" type="connector" idref="#AutoShape 190"/>
        <o:r id="V:Rule48" type="connector" idref="#AutoShape 13"/>
        <o:r id="V:Rule49" type="connector" idref="#AutoShape 312"/>
        <o:r id="V:Rule50" type="connector" idref="#AutoShape 277"/>
        <o:r id="V:Rule51" type="connector" idref="#AutoShape 325"/>
        <o:r id="V:Rule52" type="connector" idref="#AutoShape 305"/>
        <o:r id="V:Rule53" type="connector" idref="#AutoShape 331"/>
        <o:r id="V:Rule54" type="connector" idref="#AutoShape 280"/>
        <o:r id="V:Rule55" type="connector" idref="#AutoShape 219"/>
        <o:r id="V:Rule56" type="connector" idref="#AutoShape 272"/>
        <o:r id="V:Rule57" type="connector" idref="#AutoShape 2"/>
        <o:r id="V:Rule58" type="connector" idref="#AutoShape 336"/>
        <o:r id="V:Rule59" type="connector" idref="#AutoShape 87"/>
        <o:r id="V:Rule60" type="connector" idref="#AutoShape 270"/>
        <o:r id="V:Rule61" type="connector" idref="#AutoShape 307"/>
        <o:r id="V:Rule62" type="connector" idref="#AutoShape 256"/>
        <o:r id="V:Rule63" type="connector" idref="#AutoShape 279"/>
        <o:r id="V:Rule64" type="connector" idref="#AutoShape 79"/>
        <o:r id="V:Rule65" type="connector" idref="#AutoShape 89"/>
        <o:r id="V:Rule66" type="connector" idref="#AutoShape 31"/>
        <o:r id="V:Rule67" type="connector" idref="#AutoShape 6"/>
        <o:r id="V:Rule68" type="connector" idref="#AutoShape 281"/>
        <o:r id="V:Rule69" type="connector" idref="#AutoShape 186"/>
        <o:r id="V:Rule70" type="connector" idref="#AutoShape 282"/>
        <o:r id="V:Rule71" type="connector" idref="#AutoShape 192"/>
        <o:r id="V:Rule72" type="connector" idref="#AutoShape 88"/>
        <o:r id="V:Rule73" type="connector" idref="#AutoShape 187"/>
        <o:r id="V:Rule74" type="connector" idref="#AutoShape 311"/>
        <o:r id="V:Rule75" type="connector" idref="#AutoShape 20"/>
        <o:r id="V:Rule76" type="connector" idref="#AutoShape 308"/>
        <o:r id="V:Rule77" type="connector" idref="#AutoShape 36"/>
        <o:r id="V:Rule78" type="connector" idref="#AutoShape 257"/>
        <o:r id="V:Rule79" type="connector" idref="#AutoShape 310"/>
        <o:r id="V:Rule80" type="connector" idref="#AutoShape 258"/>
        <o:r id="V:Rule81" type="connector" idref="#AutoShape 188"/>
        <o:r id="V:Rule82" type="connector" idref="#AutoShape 313"/>
        <o:r id="V:Rule83" type="connector" idref="#AutoShape 299"/>
        <o:r id="V:Rule84" type="connector" idref="#AutoShape 271"/>
        <o:r id="V:Rule85" type="connector" idref="#AutoShape 327"/>
        <o:r id="V:Rule86" type="connector" idref="#AutoShape 278"/>
      </o:rules>
    </o:shapelayout>
  </w:shapeDefaults>
  <w:decimalSymbol w:val="."/>
  <w:listSeparator w:val=","/>
  <w15:docId w15:val="{B09680AB-9846-4388-AD9C-098AA156C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140"/>
    <w:pPr>
      <w:spacing w:after="200" w:line="276" w:lineRule="auto"/>
    </w:pPr>
    <w:rPr>
      <w:rFonts w:ascii="Calibri" w:eastAsia="MS ??" w:hAnsi="Calibri"/>
      <w:sz w:val="22"/>
      <w:szCs w:val="22"/>
    </w:rPr>
  </w:style>
  <w:style w:type="paragraph" w:styleId="Heading1">
    <w:name w:val="heading 1"/>
    <w:basedOn w:val="Normal"/>
    <w:next w:val="Normal"/>
    <w:link w:val="Heading1Char"/>
    <w:uiPriority w:val="99"/>
    <w:qFormat/>
    <w:rsid w:val="002F5BB9"/>
    <w:pPr>
      <w:keepNext/>
      <w:keepLines/>
      <w:spacing w:before="480" w:after="0"/>
      <w:outlineLvl w:val="0"/>
    </w:pPr>
    <w:rPr>
      <w:rFonts w:eastAsia="MS ????"/>
      <w:b/>
      <w:color w:val="345A8A"/>
      <w:sz w:val="32"/>
      <w:szCs w:val="20"/>
    </w:rPr>
  </w:style>
  <w:style w:type="paragraph" w:styleId="Heading2">
    <w:name w:val="heading 2"/>
    <w:basedOn w:val="Normal"/>
    <w:next w:val="Normal"/>
    <w:link w:val="Heading2Char"/>
    <w:autoRedefine/>
    <w:uiPriority w:val="99"/>
    <w:qFormat/>
    <w:rsid w:val="002F5BB9"/>
    <w:pPr>
      <w:keepNext/>
      <w:numPr>
        <w:numId w:val="1"/>
      </w:numPr>
      <w:spacing w:before="240" w:after="120"/>
      <w:outlineLvl w:val="1"/>
    </w:pPr>
    <w:rPr>
      <w:rFonts w:ascii="Arial" w:hAnsi="Arial"/>
      <w:b/>
      <w:i/>
      <w:sz w:val="28"/>
      <w:szCs w:val="20"/>
      <w:lang w:eastAsia="ro-RO"/>
    </w:rPr>
  </w:style>
  <w:style w:type="paragraph" w:styleId="Heading3">
    <w:name w:val="heading 3"/>
    <w:basedOn w:val="Normal"/>
    <w:next w:val="Normal"/>
    <w:link w:val="Heading3Char"/>
    <w:uiPriority w:val="99"/>
    <w:qFormat/>
    <w:rsid w:val="002F5BB9"/>
    <w:pPr>
      <w:keepNext/>
      <w:keepLines/>
      <w:spacing w:before="240" w:after="240"/>
      <w:outlineLvl w:val="2"/>
    </w:pPr>
    <w:rPr>
      <w:rFonts w:ascii="Arial" w:hAnsi="Arial"/>
      <w:b/>
      <w:sz w:val="26"/>
      <w:szCs w:val="20"/>
    </w:rPr>
  </w:style>
  <w:style w:type="paragraph" w:styleId="Heading4">
    <w:name w:val="heading 4"/>
    <w:basedOn w:val="Normal"/>
    <w:next w:val="Normal"/>
    <w:link w:val="Heading4Char"/>
    <w:uiPriority w:val="99"/>
    <w:qFormat/>
    <w:rsid w:val="00033998"/>
    <w:pPr>
      <w:keepNext/>
      <w:spacing w:before="240" w:after="60"/>
      <w:outlineLvl w:val="3"/>
    </w:pPr>
    <w:rPr>
      <w:rFonts w:eastAsia="Times New Roman"/>
      <w:b/>
      <w:bCs/>
      <w:sz w:val="28"/>
      <w:szCs w:val="28"/>
      <w:lang w:eastAsia="ro-RO"/>
    </w:rPr>
  </w:style>
  <w:style w:type="paragraph" w:styleId="Heading5">
    <w:name w:val="heading 5"/>
    <w:basedOn w:val="Normal"/>
    <w:next w:val="Normal"/>
    <w:link w:val="Heading5Char"/>
    <w:uiPriority w:val="99"/>
    <w:qFormat/>
    <w:locked/>
    <w:rsid w:val="00A3695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F5BB9"/>
    <w:rPr>
      <w:rFonts w:ascii="Calibri" w:eastAsia="MS ????" w:hAnsi="Calibri" w:cs="Times New Roman"/>
      <w:b/>
      <w:color w:val="345A8A"/>
      <w:sz w:val="32"/>
      <w:lang w:val="en-US" w:eastAsia="en-US"/>
    </w:rPr>
  </w:style>
  <w:style w:type="character" w:customStyle="1" w:styleId="Heading2Char">
    <w:name w:val="Heading 2 Char"/>
    <w:link w:val="Heading2"/>
    <w:uiPriority w:val="99"/>
    <w:locked/>
    <w:rsid w:val="002F5BB9"/>
    <w:rPr>
      <w:rFonts w:ascii="Arial" w:eastAsia="MS ??" w:hAnsi="Arial"/>
      <w:b/>
      <w:i/>
      <w:sz w:val="28"/>
      <w:lang w:eastAsia="ro-RO"/>
    </w:rPr>
  </w:style>
  <w:style w:type="character" w:customStyle="1" w:styleId="Heading3Char">
    <w:name w:val="Heading 3 Char"/>
    <w:link w:val="Heading3"/>
    <w:uiPriority w:val="99"/>
    <w:locked/>
    <w:rsid w:val="002F5BB9"/>
    <w:rPr>
      <w:rFonts w:ascii="Arial" w:eastAsia="MS ??" w:hAnsi="Arial" w:cs="Times New Roman"/>
      <w:b/>
      <w:sz w:val="26"/>
      <w:lang w:val="en-US" w:eastAsia="en-US"/>
    </w:rPr>
  </w:style>
  <w:style w:type="character" w:customStyle="1" w:styleId="Heading4Char">
    <w:name w:val="Heading 4 Char"/>
    <w:link w:val="Heading4"/>
    <w:uiPriority w:val="99"/>
    <w:locked/>
    <w:rsid w:val="00033998"/>
    <w:rPr>
      <w:rFonts w:ascii="Calibri" w:hAnsi="Calibri" w:cs="Times New Roman"/>
      <w:b/>
      <w:sz w:val="28"/>
    </w:rPr>
  </w:style>
  <w:style w:type="character" w:customStyle="1" w:styleId="Heading5Char">
    <w:name w:val="Heading 5 Char"/>
    <w:link w:val="Heading5"/>
    <w:uiPriority w:val="99"/>
    <w:locked/>
    <w:rsid w:val="002E53EE"/>
    <w:rPr>
      <w:rFonts w:ascii="Calibri" w:hAnsi="Calibri" w:cs="Times New Roman"/>
      <w:b/>
      <w:bCs/>
      <w:i/>
      <w:iCs/>
      <w:sz w:val="26"/>
      <w:szCs w:val="26"/>
    </w:rPr>
  </w:style>
  <w:style w:type="paragraph" w:styleId="ListParagraph">
    <w:name w:val="List Paragraph"/>
    <w:basedOn w:val="Normal"/>
    <w:uiPriority w:val="99"/>
    <w:qFormat/>
    <w:rsid w:val="002F5BB9"/>
    <w:pPr>
      <w:ind w:left="720"/>
      <w:contextualSpacing/>
    </w:pPr>
  </w:style>
  <w:style w:type="paragraph" w:styleId="NoSpacing">
    <w:name w:val="No Spacing"/>
    <w:uiPriority w:val="99"/>
    <w:qFormat/>
    <w:rsid w:val="002F5BB9"/>
    <w:rPr>
      <w:rFonts w:eastAsia="MS ??"/>
      <w:sz w:val="24"/>
      <w:szCs w:val="24"/>
      <w:lang w:val="ro-RO" w:eastAsia="en-GB"/>
    </w:rPr>
  </w:style>
  <w:style w:type="character" w:styleId="Emphasis">
    <w:name w:val="Emphasis"/>
    <w:uiPriority w:val="99"/>
    <w:qFormat/>
    <w:rsid w:val="002F5BB9"/>
    <w:rPr>
      <w:rFonts w:cs="Times New Roman"/>
      <w:i/>
    </w:rPr>
  </w:style>
  <w:style w:type="paragraph" w:styleId="PlainText">
    <w:name w:val="Plain Text"/>
    <w:basedOn w:val="Normal"/>
    <w:link w:val="PlainTextChar"/>
    <w:uiPriority w:val="99"/>
    <w:semiHidden/>
    <w:rsid w:val="002F5BB9"/>
    <w:pPr>
      <w:spacing w:after="0" w:line="240" w:lineRule="auto"/>
    </w:pPr>
    <w:rPr>
      <w:sz w:val="21"/>
      <w:szCs w:val="20"/>
    </w:rPr>
  </w:style>
  <w:style w:type="character" w:customStyle="1" w:styleId="PlainTextChar">
    <w:name w:val="Plain Text Char"/>
    <w:link w:val="PlainText"/>
    <w:uiPriority w:val="99"/>
    <w:semiHidden/>
    <w:locked/>
    <w:rsid w:val="002F5BB9"/>
    <w:rPr>
      <w:rFonts w:ascii="Calibri" w:eastAsia="MS ??" w:hAnsi="Calibri" w:cs="Times New Roman"/>
      <w:sz w:val="21"/>
      <w:lang w:val="en-US" w:eastAsia="en-US"/>
    </w:rPr>
  </w:style>
  <w:style w:type="paragraph" w:styleId="Footer">
    <w:name w:val="footer"/>
    <w:basedOn w:val="Normal"/>
    <w:link w:val="FooterChar"/>
    <w:uiPriority w:val="99"/>
    <w:rsid w:val="002F5BB9"/>
    <w:pPr>
      <w:tabs>
        <w:tab w:val="center" w:pos="4153"/>
        <w:tab w:val="right" w:pos="8306"/>
      </w:tabs>
      <w:spacing w:after="0" w:line="240" w:lineRule="auto"/>
    </w:pPr>
    <w:rPr>
      <w:szCs w:val="20"/>
    </w:rPr>
  </w:style>
  <w:style w:type="character" w:customStyle="1" w:styleId="FooterChar">
    <w:name w:val="Footer Char"/>
    <w:link w:val="Footer"/>
    <w:uiPriority w:val="99"/>
    <w:locked/>
    <w:rsid w:val="002F5BB9"/>
    <w:rPr>
      <w:rFonts w:ascii="Calibri" w:eastAsia="MS ??" w:hAnsi="Calibri" w:cs="Times New Roman"/>
      <w:sz w:val="22"/>
      <w:lang w:val="en-US" w:eastAsia="en-US"/>
    </w:rPr>
  </w:style>
  <w:style w:type="character" w:styleId="PageNumber">
    <w:name w:val="page number"/>
    <w:uiPriority w:val="99"/>
    <w:semiHidden/>
    <w:rsid w:val="002F5BB9"/>
    <w:rPr>
      <w:rFonts w:cs="Times New Roman"/>
    </w:rPr>
  </w:style>
  <w:style w:type="character" w:styleId="CommentReference">
    <w:name w:val="annotation reference"/>
    <w:uiPriority w:val="99"/>
    <w:semiHidden/>
    <w:rsid w:val="002F5BB9"/>
    <w:rPr>
      <w:rFonts w:cs="Times New Roman"/>
      <w:sz w:val="16"/>
    </w:rPr>
  </w:style>
  <w:style w:type="paragraph" w:styleId="CommentText">
    <w:name w:val="annotation text"/>
    <w:basedOn w:val="Normal"/>
    <w:link w:val="CommentTextChar"/>
    <w:uiPriority w:val="99"/>
    <w:rsid w:val="002F5BB9"/>
    <w:rPr>
      <w:sz w:val="20"/>
      <w:szCs w:val="20"/>
    </w:rPr>
  </w:style>
  <w:style w:type="character" w:customStyle="1" w:styleId="CommentTextChar">
    <w:name w:val="Comment Text Char"/>
    <w:link w:val="CommentText"/>
    <w:uiPriority w:val="99"/>
    <w:locked/>
    <w:rsid w:val="002F5BB9"/>
    <w:rPr>
      <w:rFonts w:ascii="Calibri" w:eastAsia="MS ??" w:hAnsi="Calibri" w:cs="Times New Roman"/>
      <w:lang w:val="en-US" w:eastAsia="en-US"/>
    </w:rPr>
  </w:style>
  <w:style w:type="paragraph" w:styleId="BalloonText">
    <w:name w:val="Balloon Text"/>
    <w:basedOn w:val="Normal"/>
    <w:link w:val="BalloonTextChar"/>
    <w:uiPriority w:val="99"/>
    <w:semiHidden/>
    <w:rsid w:val="002F5BB9"/>
    <w:rPr>
      <w:rFonts w:ascii="Tahoma" w:hAnsi="Tahoma" w:cs="Tahoma"/>
      <w:sz w:val="16"/>
      <w:szCs w:val="16"/>
    </w:rPr>
  </w:style>
  <w:style w:type="character" w:customStyle="1" w:styleId="BalloonTextChar">
    <w:name w:val="Balloon Text Char"/>
    <w:link w:val="BalloonText"/>
    <w:uiPriority w:val="99"/>
    <w:semiHidden/>
    <w:locked/>
    <w:rsid w:val="00A34367"/>
    <w:rPr>
      <w:rFonts w:eastAsia="MS ??" w:cs="Times New Roman"/>
      <w:sz w:val="2"/>
    </w:rPr>
  </w:style>
  <w:style w:type="paragraph" w:customStyle="1" w:styleId="Style">
    <w:name w:val="Style"/>
    <w:uiPriority w:val="99"/>
    <w:rsid w:val="002F5BB9"/>
    <w:pPr>
      <w:widowControl w:val="0"/>
      <w:suppressAutoHyphens/>
      <w:autoSpaceDE w:val="0"/>
    </w:pPr>
    <w:rPr>
      <w:rFonts w:eastAsia="MS ??"/>
      <w:sz w:val="24"/>
      <w:szCs w:val="24"/>
      <w:lang w:eastAsia="ar-SA"/>
    </w:rPr>
  </w:style>
  <w:style w:type="paragraph" w:customStyle="1" w:styleId="Default">
    <w:name w:val="Default"/>
    <w:uiPriority w:val="99"/>
    <w:rsid w:val="002F5BB9"/>
    <w:pPr>
      <w:autoSpaceDE w:val="0"/>
      <w:autoSpaceDN w:val="0"/>
      <w:adjustRightInd w:val="0"/>
    </w:pPr>
    <w:rPr>
      <w:rFonts w:eastAsia="MS ??"/>
      <w:color w:val="000000"/>
      <w:sz w:val="24"/>
      <w:szCs w:val="24"/>
    </w:rPr>
  </w:style>
  <w:style w:type="paragraph" w:customStyle="1" w:styleId="Listparagraf1">
    <w:name w:val="Listă paragraf1"/>
    <w:basedOn w:val="Normal"/>
    <w:uiPriority w:val="99"/>
    <w:rsid w:val="002F5BB9"/>
    <w:pPr>
      <w:ind w:left="720"/>
      <w:contextualSpacing/>
    </w:pPr>
    <w:rPr>
      <w:lang w:val="ro-RO"/>
    </w:rPr>
  </w:style>
  <w:style w:type="paragraph" w:styleId="BodyText">
    <w:name w:val="Body Text"/>
    <w:basedOn w:val="Normal"/>
    <w:link w:val="BodyTextChar"/>
    <w:uiPriority w:val="99"/>
    <w:rsid w:val="002F5BB9"/>
    <w:pPr>
      <w:spacing w:after="0" w:line="240" w:lineRule="auto"/>
      <w:jc w:val="both"/>
    </w:pPr>
    <w:rPr>
      <w:rFonts w:ascii="Times New Roman" w:hAnsi="Times New Roman"/>
      <w:b/>
      <w:sz w:val="20"/>
      <w:szCs w:val="20"/>
      <w:lang w:val="ro-RO" w:eastAsia="ro-RO"/>
    </w:rPr>
  </w:style>
  <w:style w:type="character" w:customStyle="1" w:styleId="BodyTextChar">
    <w:name w:val="Body Text Char"/>
    <w:link w:val="BodyText"/>
    <w:uiPriority w:val="99"/>
    <w:locked/>
    <w:rsid w:val="002F5BB9"/>
    <w:rPr>
      <w:rFonts w:eastAsia="MS ??" w:cs="Times New Roman"/>
      <w:b/>
      <w:lang w:val="ro-RO" w:eastAsia="ro-RO"/>
    </w:rPr>
  </w:style>
  <w:style w:type="paragraph" w:styleId="BodyTextIndent">
    <w:name w:val="Body Text Indent"/>
    <w:basedOn w:val="Normal"/>
    <w:link w:val="BodyTextIndentChar"/>
    <w:uiPriority w:val="99"/>
    <w:rsid w:val="002F5BB9"/>
    <w:pPr>
      <w:spacing w:after="120" w:line="240" w:lineRule="auto"/>
      <w:ind w:left="360"/>
    </w:pPr>
    <w:rPr>
      <w:rFonts w:ascii="Times New Roman" w:hAnsi="Times New Roman"/>
      <w:sz w:val="20"/>
      <w:szCs w:val="20"/>
      <w:lang w:val="ro-RO" w:eastAsia="ro-RO"/>
    </w:rPr>
  </w:style>
  <w:style w:type="character" w:customStyle="1" w:styleId="BodyTextIndentChar">
    <w:name w:val="Body Text Indent Char"/>
    <w:link w:val="BodyTextIndent"/>
    <w:uiPriority w:val="99"/>
    <w:locked/>
    <w:rsid w:val="002F5BB9"/>
    <w:rPr>
      <w:rFonts w:eastAsia="MS ??" w:cs="Times New Roman"/>
      <w:lang w:val="ro-RO" w:eastAsia="ro-RO"/>
    </w:rPr>
  </w:style>
  <w:style w:type="paragraph" w:styleId="BodyTextIndent2">
    <w:name w:val="Body Text Indent 2"/>
    <w:basedOn w:val="Normal"/>
    <w:link w:val="BodyTextIndent2Char"/>
    <w:uiPriority w:val="99"/>
    <w:rsid w:val="002F5BB9"/>
    <w:pPr>
      <w:spacing w:after="120" w:line="480" w:lineRule="auto"/>
      <w:ind w:left="360"/>
    </w:pPr>
    <w:rPr>
      <w:rFonts w:ascii="Times New Roman" w:hAnsi="Times New Roman"/>
      <w:sz w:val="20"/>
      <w:szCs w:val="20"/>
      <w:lang w:val="ro-RO" w:eastAsia="ro-RO"/>
    </w:rPr>
  </w:style>
  <w:style w:type="character" w:customStyle="1" w:styleId="BodyTextIndent2Char">
    <w:name w:val="Body Text Indent 2 Char"/>
    <w:link w:val="BodyTextIndent2"/>
    <w:uiPriority w:val="99"/>
    <w:locked/>
    <w:rsid w:val="002F5BB9"/>
    <w:rPr>
      <w:rFonts w:eastAsia="MS ??" w:cs="Times New Roman"/>
      <w:lang w:val="ro-RO" w:eastAsia="ro-RO"/>
    </w:rPr>
  </w:style>
  <w:style w:type="paragraph" w:styleId="BodyTextIndent3">
    <w:name w:val="Body Text Indent 3"/>
    <w:basedOn w:val="Normal"/>
    <w:link w:val="BodyTextIndent3Char"/>
    <w:uiPriority w:val="99"/>
    <w:rsid w:val="002F5BB9"/>
    <w:pPr>
      <w:spacing w:after="120" w:line="240" w:lineRule="auto"/>
      <w:ind w:left="360"/>
    </w:pPr>
    <w:rPr>
      <w:rFonts w:ascii="Times New Roman" w:hAnsi="Times New Roman"/>
      <w:sz w:val="16"/>
      <w:szCs w:val="20"/>
      <w:lang w:val="ro-RO" w:eastAsia="ro-RO"/>
    </w:rPr>
  </w:style>
  <w:style w:type="character" w:customStyle="1" w:styleId="BodyTextIndent3Char">
    <w:name w:val="Body Text Indent 3 Char"/>
    <w:link w:val="BodyTextIndent3"/>
    <w:uiPriority w:val="99"/>
    <w:locked/>
    <w:rsid w:val="002F5BB9"/>
    <w:rPr>
      <w:rFonts w:eastAsia="MS ??" w:cs="Times New Roman"/>
      <w:sz w:val="16"/>
      <w:lang w:val="ro-RO" w:eastAsia="ro-RO"/>
    </w:rPr>
  </w:style>
  <w:style w:type="paragraph" w:styleId="Title">
    <w:name w:val="Title"/>
    <w:basedOn w:val="Normal"/>
    <w:link w:val="TitleChar"/>
    <w:uiPriority w:val="99"/>
    <w:qFormat/>
    <w:rsid w:val="002F5BB9"/>
    <w:pPr>
      <w:spacing w:after="0" w:line="240" w:lineRule="auto"/>
      <w:ind w:left="360"/>
      <w:jc w:val="center"/>
    </w:pPr>
    <w:rPr>
      <w:rFonts w:ascii="Arial" w:hAnsi="Arial"/>
      <w:b/>
      <w:sz w:val="20"/>
      <w:szCs w:val="20"/>
      <w:lang w:val="en-GB"/>
    </w:rPr>
  </w:style>
  <w:style w:type="character" w:customStyle="1" w:styleId="TitleChar">
    <w:name w:val="Title Char"/>
    <w:link w:val="Title"/>
    <w:uiPriority w:val="99"/>
    <w:locked/>
    <w:rsid w:val="002F5BB9"/>
    <w:rPr>
      <w:rFonts w:ascii="Arial" w:eastAsia="MS ??" w:hAnsi="Arial" w:cs="Times New Roman"/>
      <w:b/>
      <w:lang w:val="en-GB" w:eastAsia="en-US"/>
    </w:rPr>
  </w:style>
  <w:style w:type="paragraph" w:styleId="FootnoteText">
    <w:name w:val="footnote text"/>
    <w:basedOn w:val="Normal"/>
    <w:link w:val="FootnoteTextChar"/>
    <w:uiPriority w:val="99"/>
    <w:semiHidden/>
    <w:rsid w:val="002F5BB9"/>
    <w:pPr>
      <w:widowControl w:val="0"/>
      <w:suppressAutoHyphens/>
      <w:spacing w:after="0" w:line="240" w:lineRule="auto"/>
    </w:pPr>
    <w:rPr>
      <w:rFonts w:ascii="Times New Roman" w:hAnsi="Times New Roman"/>
      <w:kern w:val="1"/>
      <w:sz w:val="20"/>
      <w:szCs w:val="20"/>
    </w:rPr>
  </w:style>
  <w:style w:type="character" w:customStyle="1" w:styleId="FootnoteTextChar">
    <w:name w:val="Footnote Text Char"/>
    <w:link w:val="FootnoteText"/>
    <w:uiPriority w:val="99"/>
    <w:semiHidden/>
    <w:locked/>
    <w:rsid w:val="002F5BB9"/>
    <w:rPr>
      <w:rFonts w:eastAsia="MS ??" w:cs="Times New Roman"/>
      <w:kern w:val="1"/>
      <w:lang w:val="en-US" w:eastAsia="en-US"/>
    </w:rPr>
  </w:style>
  <w:style w:type="character" w:styleId="Strong">
    <w:name w:val="Strong"/>
    <w:uiPriority w:val="99"/>
    <w:qFormat/>
    <w:rsid w:val="002F5BB9"/>
    <w:rPr>
      <w:rFonts w:cs="Times New Roman"/>
      <w:b/>
    </w:rPr>
  </w:style>
  <w:style w:type="table" w:styleId="TableGrid">
    <w:name w:val="Table Grid"/>
    <w:basedOn w:val="TableNormal"/>
    <w:uiPriority w:val="99"/>
    <w:rsid w:val="00EE0A5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7E092B"/>
    <w:rPr>
      <w:b/>
      <w:bCs/>
    </w:rPr>
  </w:style>
  <w:style w:type="character" w:customStyle="1" w:styleId="CommentSubjectChar">
    <w:name w:val="Comment Subject Char"/>
    <w:link w:val="CommentSubject"/>
    <w:uiPriority w:val="99"/>
    <w:semiHidden/>
    <w:locked/>
    <w:rsid w:val="00A34367"/>
    <w:rPr>
      <w:rFonts w:ascii="Calibri" w:eastAsia="MS ??" w:hAnsi="Calibri" w:cs="Times New Roman"/>
      <w:b/>
      <w:bCs/>
      <w:sz w:val="20"/>
      <w:szCs w:val="20"/>
      <w:lang w:val="en-US" w:eastAsia="en-US"/>
    </w:rPr>
  </w:style>
  <w:style w:type="character" w:styleId="IntenseReference">
    <w:name w:val="Intense Reference"/>
    <w:uiPriority w:val="99"/>
    <w:qFormat/>
    <w:rsid w:val="00033998"/>
    <w:rPr>
      <w:rFonts w:ascii="Times New Roman" w:hAnsi="Times New Roman" w:cs="Times New Roman"/>
      <w:b/>
      <w:smallCaps/>
      <w:color w:val="C0504D"/>
      <w:spacing w:val="5"/>
      <w:u w:val="single"/>
    </w:rPr>
  </w:style>
  <w:style w:type="paragraph" w:customStyle="1" w:styleId="Listparagraf2">
    <w:name w:val="Listă paragraf2"/>
    <w:basedOn w:val="Normal"/>
    <w:uiPriority w:val="99"/>
    <w:rsid w:val="00602211"/>
    <w:pPr>
      <w:ind w:left="720"/>
    </w:pPr>
    <w:rPr>
      <w:rFonts w:cs="Calibri"/>
      <w:lang w:val="ro-RO"/>
    </w:rPr>
  </w:style>
  <w:style w:type="character" w:styleId="FootnoteReference">
    <w:name w:val="footnote reference"/>
    <w:uiPriority w:val="99"/>
    <w:rsid w:val="00602211"/>
    <w:rPr>
      <w:rFonts w:cs="Times New Roman"/>
      <w:vertAlign w:val="superscript"/>
    </w:rPr>
  </w:style>
  <w:style w:type="character" w:customStyle="1" w:styleId="null">
    <w:name w:val="null"/>
    <w:uiPriority w:val="99"/>
    <w:rsid w:val="00227FE3"/>
  </w:style>
  <w:style w:type="paragraph" w:styleId="Header">
    <w:name w:val="header"/>
    <w:basedOn w:val="Normal"/>
    <w:link w:val="HeaderChar"/>
    <w:uiPriority w:val="99"/>
    <w:rsid w:val="0088401D"/>
    <w:pPr>
      <w:tabs>
        <w:tab w:val="center" w:pos="4680"/>
        <w:tab w:val="right" w:pos="9360"/>
      </w:tabs>
    </w:pPr>
    <w:rPr>
      <w:lang w:eastAsia="ro-RO"/>
    </w:rPr>
  </w:style>
  <w:style w:type="character" w:customStyle="1" w:styleId="HeaderChar">
    <w:name w:val="Header Char"/>
    <w:link w:val="Header"/>
    <w:uiPriority w:val="99"/>
    <w:locked/>
    <w:rsid w:val="0088401D"/>
    <w:rPr>
      <w:rFonts w:ascii="Calibri" w:eastAsia="MS ??" w:hAnsi="Calibri" w:cs="Times New Roman"/>
      <w:sz w:val="22"/>
    </w:rPr>
  </w:style>
  <w:style w:type="paragraph" w:styleId="NormalWeb">
    <w:name w:val="Normal (Web)"/>
    <w:basedOn w:val="Normal"/>
    <w:uiPriority w:val="99"/>
    <w:rsid w:val="00770294"/>
    <w:pPr>
      <w:spacing w:after="360" w:line="240" w:lineRule="auto"/>
    </w:pPr>
    <w:rPr>
      <w:rFonts w:ascii="Times New Roman" w:eastAsia="Times New Roman" w:hAnsi="Times New Roman"/>
      <w:sz w:val="24"/>
      <w:szCs w:val="24"/>
      <w:lang w:eastAsia="zh-CN"/>
    </w:rPr>
  </w:style>
  <w:style w:type="paragraph" w:styleId="Caption">
    <w:name w:val="caption"/>
    <w:basedOn w:val="Normal"/>
    <w:next w:val="Normal"/>
    <w:link w:val="CaptionChar"/>
    <w:uiPriority w:val="99"/>
    <w:qFormat/>
    <w:rsid w:val="00D21A08"/>
    <w:pPr>
      <w:spacing w:before="120" w:after="120" w:line="240" w:lineRule="auto"/>
    </w:pPr>
    <w:rPr>
      <w:rFonts w:ascii="Times New Roman" w:eastAsia="Times New Roman" w:hAnsi="Times New Roman"/>
      <w:b/>
      <w:sz w:val="24"/>
      <w:szCs w:val="20"/>
      <w:lang w:eastAsia="en-GB"/>
    </w:rPr>
  </w:style>
  <w:style w:type="character" w:customStyle="1" w:styleId="CaptionChar">
    <w:name w:val="Caption Char"/>
    <w:link w:val="Caption"/>
    <w:uiPriority w:val="99"/>
    <w:locked/>
    <w:rsid w:val="00D21A08"/>
    <w:rPr>
      <w:b/>
      <w:sz w:val="24"/>
      <w:lang w:eastAsia="en-GB"/>
    </w:rPr>
  </w:style>
  <w:style w:type="paragraph" w:customStyle="1" w:styleId="EMEABodyText">
    <w:name w:val="EMEA Body Text"/>
    <w:basedOn w:val="Normal"/>
    <w:link w:val="EMEABodyTextChar"/>
    <w:uiPriority w:val="99"/>
    <w:rsid w:val="00D21A08"/>
    <w:pPr>
      <w:spacing w:after="0" w:line="240" w:lineRule="auto"/>
    </w:pPr>
    <w:rPr>
      <w:rFonts w:ascii="Times New Roman" w:eastAsia="Times New Roman" w:hAnsi="Times New Roman"/>
      <w:szCs w:val="20"/>
      <w:lang w:val="en-GB"/>
    </w:rPr>
  </w:style>
  <w:style w:type="character" w:customStyle="1" w:styleId="EMEABodyTextChar">
    <w:name w:val="EMEA Body Text Char"/>
    <w:link w:val="EMEABodyText"/>
    <w:uiPriority w:val="99"/>
    <w:locked/>
    <w:rsid w:val="00D21A08"/>
    <w:rPr>
      <w:rFonts w:cs="Times New Roman"/>
      <w:sz w:val="22"/>
      <w:lang w:val="en-GB"/>
    </w:rPr>
  </w:style>
  <w:style w:type="character" w:styleId="Hyperlink">
    <w:name w:val="Hyperlink"/>
    <w:uiPriority w:val="99"/>
    <w:rsid w:val="005360A5"/>
    <w:rPr>
      <w:rFonts w:cs="Times New Roman"/>
      <w:color w:val="0000FF"/>
      <w:u w:val="single"/>
    </w:rPr>
  </w:style>
  <w:style w:type="character" w:customStyle="1" w:styleId="posttext">
    <w:name w:val="post_text"/>
    <w:uiPriority w:val="99"/>
    <w:rsid w:val="002D507A"/>
    <w:rPr>
      <w:rFonts w:cs="Times New Roman"/>
    </w:rPr>
  </w:style>
  <w:style w:type="table" w:customStyle="1" w:styleId="TableGrid1">
    <w:name w:val="Table Grid1"/>
    <w:uiPriority w:val="99"/>
    <w:rsid w:val="002D507A"/>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PCLH1">
    <w:name w:val="CPCLH1"/>
    <w:basedOn w:val="Normal"/>
    <w:uiPriority w:val="99"/>
    <w:rsid w:val="00CC4335"/>
    <w:pPr>
      <w:tabs>
        <w:tab w:val="left" w:pos="600"/>
        <w:tab w:val="left" w:pos="1200"/>
        <w:tab w:val="left" w:pos="1800"/>
        <w:tab w:val="left" w:pos="2400"/>
        <w:tab w:val="left" w:pos="3000"/>
        <w:tab w:val="left" w:pos="3600"/>
        <w:tab w:val="left" w:pos="4200"/>
        <w:tab w:val="left" w:pos="4800"/>
        <w:tab w:val="left" w:pos="5400"/>
        <w:tab w:val="left" w:pos="6000"/>
        <w:tab w:val="left" w:pos="6600"/>
      </w:tabs>
      <w:overflowPunct w:val="0"/>
      <w:autoSpaceDE w:val="0"/>
      <w:autoSpaceDN w:val="0"/>
      <w:adjustRightInd w:val="0"/>
      <w:spacing w:after="0" w:line="240" w:lineRule="auto"/>
      <w:jc w:val="both"/>
      <w:textAlignment w:val="baseline"/>
    </w:pPr>
    <w:rPr>
      <w:rFonts w:ascii="Helv" w:eastAsia="Times New Roman" w:hAnsi="Helv"/>
      <w:b/>
      <w:sz w:val="20"/>
      <w:szCs w:val="20"/>
    </w:rPr>
  </w:style>
  <w:style w:type="character" w:customStyle="1" w:styleId="CaracterCaracter5">
    <w:name w:val="Caracter Caracter5"/>
    <w:uiPriority w:val="99"/>
    <w:rsid w:val="00A36951"/>
    <w:rPr>
      <w:sz w:val="24"/>
      <w:lang w:val="ro-RO" w:eastAsia="ro-RO"/>
    </w:rPr>
  </w:style>
  <w:style w:type="character" w:customStyle="1" w:styleId="apple-style-span">
    <w:name w:val="apple-style-span"/>
    <w:uiPriority w:val="99"/>
    <w:rsid w:val="00A36951"/>
    <w:rPr>
      <w:rFonts w:cs="Times New Roman"/>
    </w:rPr>
  </w:style>
  <w:style w:type="character" w:customStyle="1" w:styleId="apple-converted-space">
    <w:name w:val="apple-converted-space"/>
    <w:uiPriority w:val="99"/>
    <w:rsid w:val="00A36951"/>
    <w:rPr>
      <w:rFonts w:cs="Times New Roman"/>
    </w:rPr>
  </w:style>
  <w:style w:type="paragraph" w:customStyle="1" w:styleId="ListParagraph1">
    <w:name w:val="List Paragraph1"/>
    <w:basedOn w:val="Normal"/>
    <w:uiPriority w:val="99"/>
    <w:qFormat/>
    <w:rsid w:val="00DE14A9"/>
    <w:pPr>
      <w:ind w:left="720"/>
      <w:contextualSpacing/>
    </w:pPr>
    <w:rPr>
      <w:rFonts w:eastAsia="Times New Roman"/>
      <w:lang w:val="ro-RO" w:eastAsia="ro-RO"/>
    </w:rPr>
  </w:style>
  <w:style w:type="character" w:customStyle="1" w:styleId="ln2punct">
    <w:name w:val="ln2punct"/>
    <w:basedOn w:val="DefaultParagraphFont"/>
    <w:rsid w:val="00054589"/>
  </w:style>
  <w:style w:type="character" w:customStyle="1" w:styleId="ln2tpunct">
    <w:name w:val="ln2tpunct"/>
    <w:basedOn w:val="DefaultParagraphFont"/>
    <w:rsid w:val="00054589"/>
  </w:style>
  <w:style w:type="character" w:customStyle="1" w:styleId="ln2paragraf">
    <w:name w:val="ln2paragraf"/>
    <w:basedOn w:val="DefaultParagraphFont"/>
    <w:rsid w:val="00054589"/>
  </w:style>
  <w:style w:type="character" w:customStyle="1" w:styleId="ln2tparagraf">
    <w:name w:val="ln2tparagraf"/>
    <w:basedOn w:val="DefaultParagraphFont"/>
    <w:rsid w:val="00054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39036">
      <w:bodyDiv w:val="1"/>
      <w:marLeft w:val="0"/>
      <w:marRight w:val="0"/>
      <w:marTop w:val="0"/>
      <w:marBottom w:val="0"/>
      <w:divBdr>
        <w:top w:val="none" w:sz="0" w:space="0" w:color="auto"/>
        <w:left w:val="none" w:sz="0" w:space="0" w:color="auto"/>
        <w:bottom w:val="none" w:sz="0" w:space="0" w:color="auto"/>
        <w:right w:val="none" w:sz="0" w:space="0" w:color="auto"/>
      </w:divBdr>
      <w:divsChild>
        <w:div w:id="966816215">
          <w:marLeft w:val="0"/>
          <w:marRight w:val="0"/>
          <w:marTop w:val="0"/>
          <w:marBottom w:val="0"/>
          <w:divBdr>
            <w:top w:val="none" w:sz="0" w:space="0" w:color="auto"/>
            <w:left w:val="none" w:sz="0" w:space="0" w:color="auto"/>
            <w:bottom w:val="none" w:sz="0" w:space="0" w:color="auto"/>
            <w:right w:val="none" w:sz="0" w:space="0" w:color="auto"/>
          </w:divBdr>
        </w:div>
        <w:div w:id="2093820426">
          <w:marLeft w:val="0"/>
          <w:marRight w:val="0"/>
          <w:marTop w:val="0"/>
          <w:marBottom w:val="0"/>
          <w:divBdr>
            <w:top w:val="none" w:sz="0" w:space="0" w:color="auto"/>
            <w:left w:val="none" w:sz="0" w:space="0" w:color="auto"/>
            <w:bottom w:val="none" w:sz="0" w:space="0" w:color="auto"/>
            <w:right w:val="none" w:sz="0" w:space="0" w:color="auto"/>
          </w:divBdr>
        </w:div>
        <w:div w:id="1578711103">
          <w:marLeft w:val="0"/>
          <w:marRight w:val="0"/>
          <w:marTop w:val="0"/>
          <w:marBottom w:val="0"/>
          <w:divBdr>
            <w:top w:val="none" w:sz="0" w:space="0" w:color="auto"/>
            <w:left w:val="none" w:sz="0" w:space="0" w:color="auto"/>
            <w:bottom w:val="none" w:sz="0" w:space="0" w:color="auto"/>
            <w:right w:val="none" w:sz="0" w:space="0" w:color="auto"/>
          </w:divBdr>
        </w:div>
        <w:div w:id="1533763812">
          <w:marLeft w:val="0"/>
          <w:marRight w:val="0"/>
          <w:marTop w:val="0"/>
          <w:marBottom w:val="0"/>
          <w:divBdr>
            <w:top w:val="none" w:sz="0" w:space="0" w:color="auto"/>
            <w:left w:val="none" w:sz="0" w:space="0" w:color="auto"/>
            <w:bottom w:val="none" w:sz="0" w:space="0" w:color="auto"/>
            <w:right w:val="none" w:sz="0" w:space="0" w:color="auto"/>
          </w:divBdr>
        </w:div>
        <w:div w:id="758061035">
          <w:marLeft w:val="0"/>
          <w:marRight w:val="0"/>
          <w:marTop w:val="0"/>
          <w:marBottom w:val="0"/>
          <w:divBdr>
            <w:top w:val="none" w:sz="0" w:space="0" w:color="auto"/>
            <w:left w:val="none" w:sz="0" w:space="0" w:color="auto"/>
            <w:bottom w:val="none" w:sz="0" w:space="0" w:color="auto"/>
            <w:right w:val="none" w:sz="0" w:space="0" w:color="auto"/>
          </w:divBdr>
        </w:div>
        <w:div w:id="688795118">
          <w:marLeft w:val="0"/>
          <w:marRight w:val="0"/>
          <w:marTop w:val="0"/>
          <w:marBottom w:val="0"/>
          <w:divBdr>
            <w:top w:val="none" w:sz="0" w:space="0" w:color="auto"/>
            <w:left w:val="none" w:sz="0" w:space="0" w:color="auto"/>
            <w:bottom w:val="none" w:sz="0" w:space="0" w:color="auto"/>
            <w:right w:val="none" w:sz="0" w:space="0" w:color="auto"/>
          </w:divBdr>
        </w:div>
        <w:div w:id="569921517">
          <w:marLeft w:val="0"/>
          <w:marRight w:val="0"/>
          <w:marTop w:val="0"/>
          <w:marBottom w:val="0"/>
          <w:divBdr>
            <w:top w:val="none" w:sz="0" w:space="0" w:color="auto"/>
            <w:left w:val="none" w:sz="0" w:space="0" w:color="auto"/>
            <w:bottom w:val="none" w:sz="0" w:space="0" w:color="auto"/>
            <w:right w:val="none" w:sz="0" w:space="0" w:color="auto"/>
          </w:divBdr>
        </w:div>
        <w:div w:id="1369799059">
          <w:marLeft w:val="0"/>
          <w:marRight w:val="0"/>
          <w:marTop w:val="0"/>
          <w:marBottom w:val="0"/>
          <w:divBdr>
            <w:top w:val="none" w:sz="0" w:space="0" w:color="auto"/>
            <w:left w:val="none" w:sz="0" w:space="0" w:color="auto"/>
            <w:bottom w:val="none" w:sz="0" w:space="0" w:color="auto"/>
            <w:right w:val="none" w:sz="0" w:space="0" w:color="auto"/>
          </w:divBdr>
        </w:div>
        <w:div w:id="403525701">
          <w:marLeft w:val="0"/>
          <w:marRight w:val="0"/>
          <w:marTop w:val="0"/>
          <w:marBottom w:val="0"/>
          <w:divBdr>
            <w:top w:val="none" w:sz="0" w:space="0" w:color="auto"/>
            <w:left w:val="none" w:sz="0" w:space="0" w:color="auto"/>
            <w:bottom w:val="none" w:sz="0" w:space="0" w:color="auto"/>
            <w:right w:val="none" w:sz="0" w:space="0" w:color="auto"/>
          </w:divBdr>
        </w:div>
        <w:div w:id="76482235">
          <w:marLeft w:val="0"/>
          <w:marRight w:val="0"/>
          <w:marTop w:val="0"/>
          <w:marBottom w:val="0"/>
          <w:divBdr>
            <w:top w:val="none" w:sz="0" w:space="0" w:color="auto"/>
            <w:left w:val="none" w:sz="0" w:space="0" w:color="auto"/>
            <w:bottom w:val="none" w:sz="0" w:space="0" w:color="auto"/>
            <w:right w:val="none" w:sz="0" w:space="0" w:color="auto"/>
          </w:divBdr>
        </w:div>
        <w:div w:id="1037435663">
          <w:marLeft w:val="0"/>
          <w:marRight w:val="0"/>
          <w:marTop w:val="0"/>
          <w:marBottom w:val="0"/>
          <w:divBdr>
            <w:top w:val="none" w:sz="0" w:space="0" w:color="auto"/>
            <w:left w:val="none" w:sz="0" w:space="0" w:color="auto"/>
            <w:bottom w:val="none" w:sz="0" w:space="0" w:color="auto"/>
            <w:right w:val="none" w:sz="0" w:space="0" w:color="auto"/>
          </w:divBdr>
        </w:div>
        <w:div w:id="1627931971">
          <w:marLeft w:val="0"/>
          <w:marRight w:val="0"/>
          <w:marTop w:val="0"/>
          <w:marBottom w:val="0"/>
          <w:divBdr>
            <w:top w:val="none" w:sz="0" w:space="0" w:color="auto"/>
            <w:left w:val="none" w:sz="0" w:space="0" w:color="auto"/>
            <w:bottom w:val="none" w:sz="0" w:space="0" w:color="auto"/>
            <w:right w:val="none" w:sz="0" w:space="0" w:color="auto"/>
          </w:divBdr>
        </w:div>
        <w:div w:id="1176925654">
          <w:marLeft w:val="0"/>
          <w:marRight w:val="0"/>
          <w:marTop w:val="0"/>
          <w:marBottom w:val="0"/>
          <w:divBdr>
            <w:top w:val="none" w:sz="0" w:space="0" w:color="auto"/>
            <w:left w:val="none" w:sz="0" w:space="0" w:color="auto"/>
            <w:bottom w:val="none" w:sz="0" w:space="0" w:color="auto"/>
            <w:right w:val="none" w:sz="0" w:space="0" w:color="auto"/>
          </w:divBdr>
        </w:div>
        <w:div w:id="957566083">
          <w:marLeft w:val="0"/>
          <w:marRight w:val="0"/>
          <w:marTop w:val="0"/>
          <w:marBottom w:val="0"/>
          <w:divBdr>
            <w:top w:val="none" w:sz="0" w:space="0" w:color="auto"/>
            <w:left w:val="none" w:sz="0" w:space="0" w:color="auto"/>
            <w:bottom w:val="none" w:sz="0" w:space="0" w:color="auto"/>
            <w:right w:val="none" w:sz="0" w:space="0" w:color="auto"/>
          </w:divBdr>
        </w:div>
        <w:div w:id="1544321223">
          <w:marLeft w:val="0"/>
          <w:marRight w:val="0"/>
          <w:marTop w:val="0"/>
          <w:marBottom w:val="0"/>
          <w:divBdr>
            <w:top w:val="none" w:sz="0" w:space="0" w:color="auto"/>
            <w:left w:val="none" w:sz="0" w:space="0" w:color="auto"/>
            <w:bottom w:val="none" w:sz="0" w:space="0" w:color="auto"/>
            <w:right w:val="none" w:sz="0" w:space="0" w:color="auto"/>
          </w:divBdr>
        </w:div>
        <w:div w:id="565067051">
          <w:marLeft w:val="0"/>
          <w:marRight w:val="0"/>
          <w:marTop w:val="0"/>
          <w:marBottom w:val="0"/>
          <w:divBdr>
            <w:top w:val="none" w:sz="0" w:space="0" w:color="auto"/>
            <w:left w:val="none" w:sz="0" w:space="0" w:color="auto"/>
            <w:bottom w:val="none" w:sz="0" w:space="0" w:color="auto"/>
            <w:right w:val="none" w:sz="0" w:space="0" w:color="auto"/>
          </w:divBdr>
        </w:div>
        <w:div w:id="940841546">
          <w:marLeft w:val="0"/>
          <w:marRight w:val="0"/>
          <w:marTop w:val="0"/>
          <w:marBottom w:val="0"/>
          <w:divBdr>
            <w:top w:val="none" w:sz="0" w:space="0" w:color="auto"/>
            <w:left w:val="none" w:sz="0" w:space="0" w:color="auto"/>
            <w:bottom w:val="none" w:sz="0" w:space="0" w:color="auto"/>
            <w:right w:val="none" w:sz="0" w:space="0" w:color="auto"/>
          </w:divBdr>
        </w:div>
        <w:div w:id="426770783">
          <w:marLeft w:val="0"/>
          <w:marRight w:val="0"/>
          <w:marTop w:val="0"/>
          <w:marBottom w:val="0"/>
          <w:divBdr>
            <w:top w:val="none" w:sz="0" w:space="0" w:color="auto"/>
            <w:left w:val="none" w:sz="0" w:space="0" w:color="auto"/>
            <w:bottom w:val="none" w:sz="0" w:space="0" w:color="auto"/>
            <w:right w:val="none" w:sz="0" w:space="0" w:color="auto"/>
          </w:divBdr>
        </w:div>
        <w:div w:id="784613509">
          <w:marLeft w:val="0"/>
          <w:marRight w:val="0"/>
          <w:marTop w:val="0"/>
          <w:marBottom w:val="0"/>
          <w:divBdr>
            <w:top w:val="none" w:sz="0" w:space="0" w:color="auto"/>
            <w:left w:val="none" w:sz="0" w:space="0" w:color="auto"/>
            <w:bottom w:val="none" w:sz="0" w:space="0" w:color="auto"/>
            <w:right w:val="none" w:sz="0" w:space="0" w:color="auto"/>
          </w:divBdr>
        </w:div>
        <w:div w:id="1155678932">
          <w:marLeft w:val="0"/>
          <w:marRight w:val="0"/>
          <w:marTop w:val="0"/>
          <w:marBottom w:val="0"/>
          <w:divBdr>
            <w:top w:val="none" w:sz="0" w:space="0" w:color="auto"/>
            <w:left w:val="none" w:sz="0" w:space="0" w:color="auto"/>
            <w:bottom w:val="none" w:sz="0" w:space="0" w:color="auto"/>
            <w:right w:val="none" w:sz="0" w:space="0" w:color="auto"/>
          </w:divBdr>
        </w:div>
        <w:div w:id="1361475298">
          <w:marLeft w:val="0"/>
          <w:marRight w:val="0"/>
          <w:marTop w:val="0"/>
          <w:marBottom w:val="0"/>
          <w:divBdr>
            <w:top w:val="none" w:sz="0" w:space="0" w:color="auto"/>
            <w:left w:val="none" w:sz="0" w:space="0" w:color="auto"/>
            <w:bottom w:val="none" w:sz="0" w:space="0" w:color="auto"/>
            <w:right w:val="none" w:sz="0" w:space="0" w:color="auto"/>
          </w:divBdr>
        </w:div>
        <w:div w:id="1825390840">
          <w:marLeft w:val="0"/>
          <w:marRight w:val="0"/>
          <w:marTop w:val="0"/>
          <w:marBottom w:val="0"/>
          <w:divBdr>
            <w:top w:val="none" w:sz="0" w:space="0" w:color="auto"/>
            <w:left w:val="none" w:sz="0" w:space="0" w:color="auto"/>
            <w:bottom w:val="none" w:sz="0" w:space="0" w:color="auto"/>
            <w:right w:val="none" w:sz="0" w:space="0" w:color="auto"/>
          </w:divBdr>
        </w:div>
      </w:divsChild>
    </w:div>
    <w:div w:id="257446394">
      <w:marLeft w:val="0"/>
      <w:marRight w:val="0"/>
      <w:marTop w:val="0"/>
      <w:marBottom w:val="0"/>
      <w:divBdr>
        <w:top w:val="none" w:sz="0" w:space="0" w:color="auto"/>
        <w:left w:val="none" w:sz="0" w:space="0" w:color="auto"/>
        <w:bottom w:val="none" w:sz="0" w:space="0" w:color="auto"/>
        <w:right w:val="none" w:sz="0" w:space="0" w:color="auto"/>
      </w:divBdr>
    </w:div>
    <w:div w:id="1875387933">
      <w:bodyDiv w:val="1"/>
      <w:marLeft w:val="0"/>
      <w:marRight w:val="0"/>
      <w:marTop w:val="0"/>
      <w:marBottom w:val="0"/>
      <w:divBdr>
        <w:top w:val="none" w:sz="0" w:space="0" w:color="auto"/>
        <w:left w:val="none" w:sz="0" w:space="0" w:color="auto"/>
        <w:bottom w:val="none" w:sz="0" w:space="0" w:color="auto"/>
        <w:right w:val="none" w:sz="0" w:space="0" w:color="auto"/>
      </w:divBdr>
      <w:divsChild>
        <w:div w:id="74792560">
          <w:marLeft w:val="0"/>
          <w:marRight w:val="0"/>
          <w:marTop w:val="0"/>
          <w:marBottom w:val="0"/>
          <w:divBdr>
            <w:top w:val="none" w:sz="0" w:space="0" w:color="auto"/>
            <w:left w:val="none" w:sz="0" w:space="0" w:color="auto"/>
            <w:bottom w:val="none" w:sz="0" w:space="0" w:color="auto"/>
            <w:right w:val="none" w:sz="0" w:space="0" w:color="auto"/>
          </w:divBdr>
        </w:div>
        <w:div w:id="1984116692">
          <w:marLeft w:val="0"/>
          <w:marRight w:val="0"/>
          <w:marTop w:val="0"/>
          <w:marBottom w:val="0"/>
          <w:divBdr>
            <w:top w:val="none" w:sz="0" w:space="0" w:color="auto"/>
            <w:left w:val="none" w:sz="0" w:space="0" w:color="auto"/>
            <w:bottom w:val="none" w:sz="0" w:space="0" w:color="auto"/>
            <w:right w:val="none" w:sz="0" w:space="0" w:color="auto"/>
          </w:divBdr>
        </w:div>
        <w:div w:id="1342928481">
          <w:marLeft w:val="0"/>
          <w:marRight w:val="0"/>
          <w:marTop w:val="0"/>
          <w:marBottom w:val="0"/>
          <w:divBdr>
            <w:top w:val="none" w:sz="0" w:space="0" w:color="auto"/>
            <w:left w:val="none" w:sz="0" w:space="0" w:color="auto"/>
            <w:bottom w:val="none" w:sz="0" w:space="0" w:color="auto"/>
            <w:right w:val="none" w:sz="0" w:space="0" w:color="auto"/>
          </w:divBdr>
        </w:div>
        <w:div w:id="161943485">
          <w:marLeft w:val="0"/>
          <w:marRight w:val="0"/>
          <w:marTop w:val="0"/>
          <w:marBottom w:val="0"/>
          <w:divBdr>
            <w:top w:val="none" w:sz="0" w:space="0" w:color="auto"/>
            <w:left w:val="none" w:sz="0" w:space="0" w:color="auto"/>
            <w:bottom w:val="none" w:sz="0" w:space="0" w:color="auto"/>
            <w:right w:val="none" w:sz="0" w:space="0" w:color="auto"/>
          </w:divBdr>
        </w:div>
        <w:div w:id="1311330374">
          <w:marLeft w:val="0"/>
          <w:marRight w:val="0"/>
          <w:marTop w:val="0"/>
          <w:marBottom w:val="0"/>
          <w:divBdr>
            <w:top w:val="none" w:sz="0" w:space="0" w:color="auto"/>
            <w:left w:val="none" w:sz="0" w:space="0" w:color="auto"/>
            <w:bottom w:val="none" w:sz="0" w:space="0" w:color="auto"/>
            <w:right w:val="none" w:sz="0" w:space="0" w:color="auto"/>
          </w:divBdr>
        </w:div>
        <w:div w:id="753428690">
          <w:marLeft w:val="0"/>
          <w:marRight w:val="0"/>
          <w:marTop w:val="0"/>
          <w:marBottom w:val="0"/>
          <w:divBdr>
            <w:top w:val="none" w:sz="0" w:space="0" w:color="auto"/>
            <w:left w:val="none" w:sz="0" w:space="0" w:color="auto"/>
            <w:bottom w:val="none" w:sz="0" w:space="0" w:color="auto"/>
            <w:right w:val="none" w:sz="0" w:space="0" w:color="auto"/>
          </w:divBdr>
        </w:div>
        <w:div w:id="1904557273">
          <w:marLeft w:val="0"/>
          <w:marRight w:val="0"/>
          <w:marTop w:val="0"/>
          <w:marBottom w:val="0"/>
          <w:divBdr>
            <w:top w:val="none" w:sz="0" w:space="0" w:color="auto"/>
            <w:left w:val="none" w:sz="0" w:space="0" w:color="auto"/>
            <w:bottom w:val="none" w:sz="0" w:space="0" w:color="auto"/>
            <w:right w:val="none" w:sz="0" w:space="0" w:color="auto"/>
          </w:divBdr>
        </w:div>
        <w:div w:id="1523670116">
          <w:marLeft w:val="0"/>
          <w:marRight w:val="0"/>
          <w:marTop w:val="0"/>
          <w:marBottom w:val="0"/>
          <w:divBdr>
            <w:top w:val="none" w:sz="0" w:space="0" w:color="auto"/>
            <w:left w:val="none" w:sz="0" w:space="0" w:color="auto"/>
            <w:bottom w:val="none" w:sz="0" w:space="0" w:color="auto"/>
            <w:right w:val="none" w:sz="0" w:space="0" w:color="auto"/>
          </w:divBdr>
        </w:div>
        <w:div w:id="200435638">
          <w:marLeft w:val="0"/>
          <w:marRight w:val="0"/>
          <w:marTop w:val="0"/>
          <w:marBottom w:val="0"/>
          <w:divBdr>
            <w:top w:val="none" w:sz="0" w:space="0" w:color="auto"/>
            <w:left w:val="none" w:sz="0" w:space="0" w:color="auto"/>
            <w:bottom w:val="none" w:sz="0" w:space="0" w:color="auto"/>
            <w:right w:val="none" w:sz="0" w:space="0" w:color="auto"/>
          </w:divBdr>
        </w:div>
        <w:div w:id="1481582204">
          <w:marLeft w:val="0"/>
          <w:marRight w:val="0"/>
          <w:marTop w:val="0"/>
          <w:marBottom w:val="0"/>
          <w:divBdr>
            <w:top w:val="none" w:sz="0" w:space="0" w:color="auto"/>
            <w:left w:val="none" w:sz="0" w:space="0" w:color="auto"/>
            <w:bottom w:val="none" w:sz="0" w:space="0" w:color="auto"/>
            <w:right w:val="none" w:sz="0" w:space="0" w:color="auto"/>
          </w:divBdr>
        </w:div>
        <w:div w:id="1785344838">
          <w:marLeft w:val="0"/>
          <w:marRight w:val="0"/>
          <w:marTop w:val="0"/>
          <w:marBottom w:val="0"/>
          <w:divBdr>
            <w:top w:val="none" w:sz="0" w:space="0" w:color="auto"/>
            <w:left w:val="none" w:sz="0" w:space="0" w:color="auto"/>
            <w:bottom w:val="none" w:sz="0" w:space="0" w:color="auto"/>
            <w:right w:val="none" w:sz="0" w:space="0" w:color="auto"/>
          </w:divBdr>
        </w:div>
        <w:div w:id="738288311">
          <w:marLeft w:val="0"/>
          <w:marRight w:val="0"/>
          <w:marTop w:val="0"/>
          <w:marBottom w:val="0"/>
          <w:divBdr>
            <w:top w:val="none" w:sz="0" w:space="0" w:color="auto"/>
            <w:left w:val="none" w:sz="0" w:space="0" w:color="auto"/>
            <w:bottom w:val="none" w:sz="0" w:space="0" w:color="auto"/>
            <w:right w:val="none" w:sz="0" w:space="0" w:color="auto"/>
          </w:divBdr>
        </w:div>
        <w:div w:id="494146875">
          <w:marLeft w:val="0"/>
          <w:marRight w:val="0"/>
          <w:marTop w:val="0"/>
          <w:marBottom w:val="0"/>
          <w:divBdr>
            <w:top w:val="none" w:sz="0" w:space="0" w:color="auto"/>
            <w:left w:val="none" w:sz="0" w:space="0" w:color="auto"/>
            <w:bottom w:val="none" w:sz="0" w:space="0" w:color="auto"/>
            <w:right w:val="none" w:sz="0" w:space="0" w:color="auto"/>
          </w:divBdr>
        </w:div>
        <w:div w:id="407508882">
          <w:marLeft w:val="0"/>
          <w:marRight w:val="0"/>
          <w:marTop w:val="0"/>
          <w:marBottom w:val="0"/>
          <w:divBdr>
            <w:top w:val="none" w:sz="0" w:space="0" w:color="auto"/>
            <w:left w:val="none" w:sz="0" w:space="0" w:color="auto"/>
            <w:bottom w:val="none" w:sz="0" w:space="0" w:color="auto"/>
            <w:right w:val="none" w:sz="0" w:space="0" w:color="auto"/>
          </w:divBdr>
        </w:div>
        <w:div w:id="1194270015">
          <w:marLeft w:val="0"/>
          <w:marRight w:val="0"/>
          <w:marTop w:val="0"/>
          <w:marBottom w:val="0"/>
          <w:divBdr>
            <w:top w:val="none" w:sz="0" w:space="0" w:color="auto"/>
            <w:left w:val="none" w:sz="0" w:space="0" w:color="auto"/>
            <w:bottom w:val="none" w:sz="0" w:space="0" w:color="auto"/>
            <w:right w:val="none" w:sz="0" w:space="0" w:color="auto"/>
          </w:divBdr>
        </w:div>
        <w:div w:id="113641592">
          <w:marLeft w:val="0"/>
          <w:marRight w:val="0"/>
          <w:marTop w:val="0"/>
          <w:marBottom w:val="0"/>
          <w:divBdr>
            <w:top w:val="none" w:sz="0" w:space="0" w:color="auto"/>
            <w:left w:val="none" w:sz="0" w:space="0" w:color="auto"/>
            <w:bottom w:val="none" w:sz="0" w:space="0" w:color="auto"/>
            <w:right w:val="none" w:sz="0" w:space="0" w:color="auto"/>
          </w:divBdr>
        </w:div>
        <w:div w:id="1928493521">
          <w:marLeft w:val="0"/>
          <w:marRight w:val="0"/>
          <w:marTop w:val="0"/>
          <w:marBottom w:val="0"/>
          <w:divBdr>
            <w:top w:val="none" w:sz="0" w:space="0" w:color="auto"/>
            <w:left w:val="none" w:sz="0" w:space="0" w:color="auto"/>
            <w:bottom w:val="none" w:sz="0" w:space="0" w:color="auto"/>
            <w:right w:val="none" w:sz="0" w:space="0" w:color="auto"/>
          </w:divBdr>
        </w:div>
        <w:div w:id="1657222048">
          <w:marLeft w:val="0"/>
          <w:marRight w:val="0"/>
          <w:marTop w:val="0"/>
          <w:marBottom w:val="0"/>
          <w:divBdr>
            <w:top w:val="none" w:sz="0" w:space="0" w:color="auto"/>
            <w:left w:val="none" w:sz="0" w:space="0" w:color="auto"/>
            <w:bottom w:val="none" w:sz="0" w:space="0" w:color="auto"/>
            <w:right w:val="none" w:sz="0" w:space="0" w:color="auto"/>
          </w:divBdr>
        </w:div>
        <w:div w:id="338775412">
          <w:marLeft w:val="0"/>
          <w:marRight w:val="0"/>
          <w:marTop w:val="0"/>
          <w:marBottom w:val="0"/>
          <w:divBdr>
            <w:top w:val="none" w:sz="0" w:space="0" w:color="auto"/>
            <w:left w:val="none" w:sz="0" w:space="0" w:color="auto"/>
            <w:bottom w:val="none" w:sz="0" w:space="0" w:color="auto"/>
            <w:right w:val="none" w:sz="0" w:space="0" w:color="auto"/>
          </w:divBdr>
        </w:div>
        <w:div w:id="1761170448">
          <w:marLeft w:val="0"/>
          <w:marRight w:val="0"/>
          <w:marTop w:val="0"/>
          <w:marBottom w:val="0"/>
          <w:divBdr>
            <w:top w:val="none" w:sz="0" w:space="0" w:color="auto"/>
            <w:left w:val="none" w:sz="0" w:space="0" w:color="auto"/>
            <w:bottom w:val="none" w:sz="0" w:space="0" w:color="auto"/>
            <w:right w:val="none" w:sz="0" w:space="0" w:color="auto"/>
          </w:divBdr>
        </w:div>
        <w:div w:id="2094740282">
          <w:marLeft w:val="0"/>
          <w:marRight w:val="0"/>
          <w:marTop w:val="0"/>
          <w:marBottom w:val="0"/>
          <w:divBdr>
            <w:top w:val="none" w:sz="0" w:space="0" w:color="auto"/>
            <w:left w:val="none" w:sz="0" w:space="0" w:color="auto"/>
            <w:bottom w:val="none" w:sz="0" w:space="0" w:color="auto"/>
            <w:right w:val="none" w:sz="0" w:space="0" w:color="auto"/>
          </w:divBdr>
        </w:div>
        <w:div w:id="1324357834">
          <w:marLeft w:val="0"/>
          <w:marRight w:val="0"/>
          <w:marTop w:val="0"/>
          <w:marBottom w:val="0"/>
          <w:divBdr>
            <w:top w:val="none" w:sz="0" w:space="0" w:color="auto"/>
            <w:left w:val="none" w:sz="0" w:space="0" w:color="auto"/>
            <w:bottom w:val="none" w:sz="0" w:space="0" w:color="auto"/>
            <w:right w:val="none" w:sz="0" w:space="0" w:color="auto"/>
          </w:divBdr>
        </w:div>
        <w:div w:id="2055079431">
          <w:marLeft w:val="0"/>
          <w:marRight w:val="0"/>
          <w:marTop w:val="0"/>
          <w:marBottom w:val="0"/>
          <w:divBdr>
            <w:top w:val="none" w:sz="0" w:space="0" w:color="auto"/>
            <w:left w:val="none" w:sz="0" w:space="0" w:color="auto"/>
            <w:bottom w:val="none" w:sz="0" w:space="0" w:color="auto"/>
            <w:right w:val="none" w:sz="0" w:space="0" w:color="auto"/>
          </w:divBdr>
        </w:div>
        <w:div w:id="1360928974">
          <w:marLeft w:val="0"/>
          <w:marRight w:val="0"/>
          <w:marTop w:val="0"/>
          <w:marBottom w:val="0"/>
          <w:divBdr>
            <w:top w:val="none" w:sz="0" w:space="0" w:color="auto"/>
            <w:left w:val="none" w:sz="0" w:space="0" w:color="auto"/>
            <w:bottom w:val="none" w:sz="0" w:space="0" w:color="auto"/>
            <w:right w:val="none" w:sz="0" w:space="0" w:color="auto"/>
          </w:divBdr>
        </w:div>
        <w:div w:id="395857819">
          <w:marLeft w:val="0"/>
          <w:marRight w:val="0"/>
          <w:marTop w:val="0"/>
          <w:marBottom w:val="0"/>
          <w:divBdr>
            <w:top w:val="none" w:sz="0" w:space="0" w:color="auto"/>
            <w:left w:val="none" w:sz="0" w:space="0" w:color="auto"/>
            <w:bottom w:val="none" w:sz="0" w:space="0" w:color="auto"/>
            <w:right w:val="none" w:sz="0" w:space="0" w:color="auto"/>
          </w:divBdr>
        </w:div>
        <w:div w:id="267155526">
          <w:marLeft w:val="0"/>
          <w:marRight w:val="0"/>
          <w:marTop w:val="0"/>
          <w:marBottom w:val="0"/>
          <w:divBdr>
            <w:top w:val="none" w:sz="0" w:space="0" w:color="auto"/>
            <w:left w:val="none" w:sz="0" w:space="0" w:color="auto"/>
            <w:bottom w:val="none" w:sz="0" w:space="0" w:color="auto"/>
            <w:right w:val="none" w:sz="0" w:space="0" w:color="auto"/>
          </w:divBdr>
        </w:div>
        <w:div w:id="1150562228">
          <w:marLeft w:val="0"/>
          <w:marRight w:val="0"/>
          <w:marTop w:val="0"/>
          <w:marBottom w:val="0"/>
          <w:divBdr>
            <w:top w:val="none" w:sz="0" w:space="0" w:color="auto"/>
            <w:left w:val="none" w:sz="0" w:space="0" w:color="auto"/>
            <w:bottom w:val="none" w:sz="0" w:space="0" w:color="auto"/>
            <w:right w:val="none" w:sz="0" w:space="0" w:color="auto"/>
          </w:divBdr>
        </w:div>
        <w:div w:id="550921354">
          <w:marLeft w:val="0"/>
          <w:marRight w:val="0"/>
          <w:marTop w:val="0"/>
          <w:marBottom w:val="0"/>
          <w:divBdr>
            <w:top w:val="none" w:sz="0" w:space="0" w:color="auto"/>
            <w:left w:val="none" w:sz="0" w:space="0" w:color="auto"/>
            <w:bottom w:val="none" w:sz="0" w:space="0" w:color="auto"/>
            <w:right w:val="none" w:sz="0" w:space="0" w:color="auto"/>
          </w:divBdr>
        </w:div>
        <w:div w:id="539518420">
          <w:marLeft w:val="0"/>
          <w:marRight w:val="0"/>
          <w:marTop w:val="0"/>
          <w:marBottom w:val="0"/>
          <w:divBdr>
            <w:top w:val="none" w:sz="0" w:space="0" w:color="auto"/>
            <w:left w:val="none" w:sz="0" w:space="0" w:color="auto"/>
            <w:bottom w:val="none" w:sz="0" w:space="0" w:color="auto"/>
            <w:right w:val="none" w:sz="0" w:space="0" w:color="auto"/>
          </w:divBdr>
        </w:div>
        <w:div w:id="778450108">
          <w:marLeft w:val="0"/>
          <w:marRight w:val="0"/>
          <w:marTop w:val="0"/>
          <w:marBottom w:val="0"/>
          <w:divBdr>
            <w:top w:val="none" w:sz="0" w:space="0" w:color="auto"/>
            <w:left w:val="none" w:sz="0" w:space="0" w:color="auto"/>
            <w:bottom w:val="none" w:sz="0" w:space="0" w:color="auto"/>
            <w:right w:val="none" w:sz="0" w:space="0" w:color="auto"/>
          </w:divBdr>
        </w:div>
        <w:div w:id="914507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A89FC-D652-4CC1-9F9B-B95CC8D99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70</Pages>
  <Words>17394</Words>
  <Characters>99149</Characters>
  <Application>Microsoft Office Word</Application>
  <DocSecurity>0</DocSecurity>
  <Lines>826</Lines>
  <Paragraphs>232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SĂNĂTĂŢII</vt:lpstr>
      <vt:lpstr>MINISTERUL SĂNĂTĂŢII</vt:lpstr>
    </vt:vector>
  </TitlesOfParts>
  <Company>MS</Company>
  <LinksUpToDate>false</LinksUpToDate>
  <CharactersWithSpaces>116311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SĂNĂTĂŢII</dc:title>
  <dc:creator>v.negulescu</dc:creator>
  <cp:lastModifiedBy>Oana Ingrid MOCANU</cp:lastModifiedBy>
  <cp:revision>4</cp:revision>
  <cp:lastPrinted>2015-03-11T13:04:00Z</cp:lastPrinted>
  <dcterms:created xsi:type="dcterms:W3CDTF">2015-02-18T08:33:00Z</dcterms:created>
  <dcterms:modified xsi:type="dcterms:W3CDTF">2015-03-16T14:16:00Z</dcterms:modified>
</cp:coreProperties>
</file>